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7F849" w14:textId="73411A75" w:rsidR="00385401" w:rsidRPr="00312FD1" w:rsidRDefault="009B7FBD" w:rsidP="00385401">
      <w:pPr>
        <w:pStyle w:val="Tekstpodstawowy"/>
        <w:kinsoku w:val="0"/>
        <w:overflowPunct w:val="0"/>
        <w:spacing w:before="120" w:line="360" w:lineRule="auto"/>
        <w:ind w:right="567"/>
        <w:rPr>
          <w:rFonts w:ascii="Arial" w:hAnsi="Arial" w:cs="Arial"/>
          <w:b/>
          <w:color w:val="000000" w:themeColor="text1"/>
          <w:w w:val="110"/>
          <w:sz w:val="27"/>
          <w:szCs w:val="27"/>
        </w:rPr>
      </w:pPr>
      <w:r>
        <w:rPr>
          <w:rFonts w:ascii="Arial" w:hAnsi="Arial" w:cs="Arial"/>
          <w:b/>
          <w:color w:val="000000" w:themeColor="text1"/>
          <w:w w:val="110"/>
          <w:sz w:val="27"/>
          <w:szCs w:val="27"/>
        </w:rPr>
        <w:t>Wymagania edukacyjne z fizyki dla klasy II D – zakres rozszerzony</w:t>
      </w:r>
    </w:p>
    <w:p w14:paraId="1CDCFD2F" w14:textId="77777777" w:rsidR="00385401" w:rsidRPr="00312FD1" w:rsidRDefault="00385401" w:rsidP="00385401">
      <w:pPr>
        <w:pStyle w:val="Tekstpodstawowy"/>
        <w:kinsoku w:val="0"/>
        <w:overflowPunct w:val="0"/>
        <w:spacing w:line="276" w:lineRule="auto"/>
        <w:ind w:right="567"/>
        <w:rPr>
          <w:color w:val="000000" w:themeColor="text1"/>
          <w:w w:val="110"/>
        </w:rPr>
      </w:pPr>
      <w:r w:rsidRPr="00312FD1">
        <w:rPr>
          <w:color w:val="000000" w:themeColor="text1"/>
          <w:w w:val="110"/>
        </w:rPr>
        <w:t xml:space="preserve">(wymagania na kolejne stopnie się </w:t>
      </w:r>
      <w:r w:rsidRPr="00312FD1">
        <w:rPr>
          <w:rFonts w:ascii="Bookman Old Style" w:hAnsi="Bookman Old Style" w:cs="Bookman Old Style"/>
          <w:b/>
          <w:bCs/>
          <w:color w:val="000000" w:themeColor="text1"/>
          <w:w w:val="110"/>
        </w:rPr>
        <w:t xml:space="preserve">kumulują </w:t>
      </w:r>
      <w:r w:rsidRPr="00312FD1">
        <w:rPr>
          <w:color w:val="000000" w:themeColor="text1"/>
          <w:w w:val="125"/>
        </w:rPr>
        <w:t xml:space="preserve">- </w:t>
      </w:r>
      <w:r w:rsidRPr="00312FD1">
        <w:rPr>
          <w:color w:val="000000" w:themeColor="text1"/>
          <w:w w:val="110"/>
        </w:rPr>
        <w:t>obejmują również wymagania na stopnie niższe)</w:t>
      </w:r>
    </w:p>
    <w:p w14:paraId="64E9C6DE" w14:textId="51C6B205" w:rsidR="00385401" w:rsidRPr="00312FD1" w:rsidRDefault="00385401" w:rsidP="00385401">
      <w:pPr>
        <w:pStyle w:val="Tekstpodstawowy"/>
        <w:kinsoku w:val="0"/>
        <w:overflowPunct w:val="0"/>
        <w:ind w:right="567"/>
        <w:rPr>
          <w:color w:val="000000" w:themeColor="text1"/>
          <w:w w:val="105"/>
        </w:rPr>
      </w:pPr>
      <w:r w:rsidRPr="00312FD1">
        <w:rPr>
          <w:color w:val="000000" w:themeColor="text1"/>
          <w:w w:val="105"/>
        </w:rPr>
        <w:br w:type="page"/>
      </w:r>
    </w:p>
    <w:tbl>
      <w:tblPr>
        <w:tblW w:w="4976" w:type="pct"/>
        <w:shd w:val="clear" w:color="auto" w:fill="FFFFFF" w:themeFill="background1"/>
        <w:tblCellMar>
          <w:top w:w="108" w:type="dxa"/>
          <w:left w:w="57" w:type="dxa"/>
          <w:bottom w:w="108" w:type="dxa"/>
          <w:right w:w="57" w:type="dxa"/>
        </w:tblCellMar>
        <w:tblLook w:val="0000" w:firstRow="0" w:lastRow="0" w:firstColumn="0" w:lastColumn="0" w:noHBand="0" w:noVBand="0"/>
      </w:tblPr>
      <w:tblGrid>
        <w:gridCol w:w="3574"/>
        <w:gridCol w:w="3861"/>
        <w:gridCol w:w="3434"/>
        <w:gridCol w:w="3181"/>
      </w:tblGrid>
      <w:tr w:rsidR="00312FD1" w:rsidRPr="00312FD1" w14:paraId="642819E0" w14:textId="77777777" w:rsidTr="009B7FBD">
        <w:trPr>
          <w:trHeight w:val="20"/>
          <w:tblHeader/>
        </w:trPr>
        <w:tc>
          <w:tcPr>
            <w:tcW w:w="5000" w:type="pct"/>
            <w:gridSpan w:val="4"/>
            <w:tcBorders>
              <w:top w:val="single" w:sz="4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777F27D5" w14:textId="77777777" w:rsidR="00385401" w:rsidRPr="00312FD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  <w:lastRenderedPageBreak/>
              <w:t>Ocena</w:t>
            </w:r>
          </w:p>
        </w:tc>
      </w:tr>
      <w:tr w:rsidR="00312FD1" w:rsidRPr="00312FD1" w14:paraId="0A1573FC" w14:textId="77777777" w:rsidTr="009B7FBD">
        <w:trPr>
          <w:trHeight w:val="20"/>
          <w:tblHeader/>
        </w:trPr>
        <w:tc>
          <w:tcPr>
            <w:tcW w:w="127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71759E2F" w14:textId="77777777" w:rsidR="00385401" w:rsidRPr="00312FD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0"/>
                <w:sz w:val="15"/>
                <w:szCs w:val="15"/>
              </w:rPr>
              <w:t>Stopień dopuszczający</w:t>
            </w:r>
          </w:p>
        </w:tc>
        <w:tc>
          <w:tcPr>
            <w:tcW w:w="1374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48425BEC" w14:textId="77777777" w:rsidR="00385401" w:rsidRPr="00312FD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  <w:t>Stopień dostateczny</w:t>
            </w:r>
          </w:p>
        </w:tc>
        <w:tc>
          <w:tcPr>
            <w:tcW w:w="122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34CD4779" w14:textId="77777777" w:rsidR="00385401" w:rsidRPr="00312FD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  <w:t>Stopień dobry</w:t>
            </w:r>
          </w:p>
        </w:tc>
        <w:tc>
          <w:tcPr>
            <w:tcW w:w="1132" w:type="pct"/>
            <w:tcBorders>
              <w:top w:val="single" w:sz="8" w:space="0" w:color="93C73C"/>
              <w:left w:val="single" w:sz="4" w:space="0" w:color="93C73C"/>
              <w:bottom w:val="single" w:sz="8" w:space="0" w:color="93C73C"/>
              <w:right w:val="single" w:sz="4" w:space="0" w:color="93C73C"/>
            </w:tcBorders>
            <w:shd w:val="clear" w:color="auto" w:fill="FFFFFF" w:themeFill="background1"/>
          </w:tcPr>
          <w:p w14:paraId="423BC586" w14:textId="77777777" w:rsidR="00385401" w:rsidRPr="00312FD1" w:rsidRDefault="00385401" w:rsidP="00707351">
            <w:pPr>
              <w:pStyle w:val="TableParagraph"/>
              <w:kinsoku w:val="0"/>
              <w:overflowPunct w:val="0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</w:pPr>
            <w:r w:rsidRPr="00312FD1">
              <w:rPr>
                <w:rFonts w:ascii="Arial" w:hAnsi="Arial" w:cs="Arial"/>
                <w:b/>
                <w:color w:val="000000" w:themeColor="text1"/>
                <w:w w:val="115"/>
                <w:sz w:val="15"/>
                <w:szCs w:val="15"/>
              </w:rPr>
              <w:t>Stopień bardzo dobry</w:t>
            </w:r>
          </w:p>
        </w:tc>
      </w:tr>
      <w:tr w:rsidR="00312FD1" w:rsidRPr="00312FD1" w14:paraId="06BA2A24" w14:textId="77777777" w:rsidTr="009B7FBD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93C73C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740F36E7" w14:textId="60F54BAF" w:rsidR="00385401" w:rsidRPr="00312FD1" w:rsidRDefault="003656E8" w:rsidP="00707351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>7. Hydrostatyka</w:t>
            </w:r>
            <w:r w:rsid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 xml:space="preserve"> i </w:t>
            </w: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>wstęp do zjawisk cieplnych</w:t>
            </w:r>
          </w:p>
        </w:tc>
      </w:tr>
      <w:tr w:rsidR="00312FD1" w:rsidRPr="00312FD1" w14:paraId="55CEA0F9" w14:textId="77777777" w:rsidTr="009B7FBD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53B2829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2980A947" w14:textId="713F26A7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jednostką oraz prawem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Pascala; rozróżnia parcie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ciśnienie,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związek między parciem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ciśnieniem</w:t>
            </w:r>
          </w:p>
          <w:p w14:paraId="47EAD059" w14:textId="7C5DB09B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gęstości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jej jednostką; 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związek gęstości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masą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objętością</w:t>
            </w:r>
          </w:p>
          <w:p w14:paraId="1647D215" w14:textId="01FB9370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i/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 hydrostatycznego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 atmosferycznego</w:t>
            </w:r>
          </w:p>
          <w:p w14:paraId="5C532ABF" w14:textId="4AA3866D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siły wyporu </w:t>
            </w:r>
            <w:r w:rsidRPr="00312FD1">
              <w:rPr>
                <w:color w:val="000000" w:themeColor="text1"/>
                <w:sz w:val="15"/>
                <w:szCs w:val="15"/>
              </w:rPr>
              <w:t>oraz prawem Archimedesa dla cieczy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gazów</w:t>
            </w:r>
          </w:p>
          <w:p w14:paraId="7D9BC749" w14:textId="77777777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energia kinetyczna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temperatura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energia wewnętrzna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zero bezwzględne</w:t>
            </w:r>
          </w:p>
          <w:p w14:paraId="5C393CEB" w14:textId="17B926B9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skalami temperatury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Kelvina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Celsjusza oraz zależnością </w:t>
            </w:r>
            <w:r w:rsidRPr="00312FD1">
              <w:rPr>
                <w:color w:val="000000" w:themeColor="text1"/>
                <w:sz w:val="15"/>
                <w:szCs w:val="15"/>
              </w:rPr>
              <w:t>między nimi</w:t>
            </w:r>
          </w:p>
          <w:p w14:paraId="1AE2F7E3" w14:textId="52CFEE52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 przekaz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między układami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różnych temperaturach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przekaz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formie pracy; wyjaśnia, kiedy ciała znajdują się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stanie równowagi termodynamicznej</w:t>
            </w:r>
          </w:p>
          <w:p w14:paraId="104C8441" w14:textId="23BEBB13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posługuje si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 xml:space="preserve">ę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jego jednostką</w:t>
            </w:r>
          </w:p>
          <w:p w14:paraId="627A5B59" w14:textId="6382BA32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formy przekazywania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ciepła: przewodnictwo cieplne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konwekcję</w:t>
            </w:r>
          </w:p>
          <w:p w14:paraId="0B0F45D8" w14:textId="1E2AE0AC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zjawiska topnienia, krzepnięcia, wrzenia, skraplania, sublimacji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resublimacji jako procesy,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których dostarczanie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nie powoduje zmiany temperatury</w:t>
            </w:r>
          </w:p>
          <w:p w14:paraId="63F72125" w14:textId="6DAC362A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08" w:hanging="108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właściwe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ciepło przemiany fazowej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bilans cieplny</w:t>
            </w:r>
            <w:r w:rsidRPr="00312FD1">
              <w:rPr>
                <w:color w:val="000000" w:themeColor="text1"/>
                <w:sz w:val="15"/>
                <w:szCs w:val="15"/>
              </w:rPr>
              <w:t>; wyjaśnia, co nazywamy bilansem cieplnym,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wskazuje jego zastosowania</w:t>
            </w:r>
          </w:p>
          <w:p w14:paraId="1ABF72B1" w14:textId="29981116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wyodrębnia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tabel wartości ciepła właściwego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ciepła przemiany fazowej różnych substancji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="00312FD1">
              <w:rPr>
                <w:color w:val="000000" w:themeColor="text1"/>
                <w:sz w:val="15"/>
                <w:szCs w:val="15"/>
              </w:rPr>
              <w:lastRenderedPageBreak/>
              <w:t>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porównuje je, wykorzystuje pojęcia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właściwego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przemiany fazowej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jakościowej analizie bilansu cieplnego, wykonuje obliczenia szacunkowe</w:t>
            </w:r>
          </w:p>
          <w:p w14:paraId="3D9FB982" w14:textId="69FA89B1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339C7576" w14:textId="36DC0C55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przenoszeniem ciśnienia </w:t>
            </w:r>
          </w:p>
          <w:p w14:paraId="1453036A" w14:textId="6F8C1D4B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obserwuje równowagę cieczy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naczyniach połączonych</w:t>
            </w:r>
          </w:p>
          <w:p w14:paraId="4FB6C14A" w14:textId="77777777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demonstruje zależność ciśnienia hydrostatycznego od wysokości słupa cieczy</w:t>
            </w:r>
          </w:p>
          <w:p w14:paraId="31220E2C" w14:textId="77777777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demonstruje stałość temperatury podczas przemiany fazowej</w:t>
            </w:r>
          </w:p>
          <w:p w14:paraId="0286831B" w14:textId="2AE47A42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bada rozszerzalność cieplną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cieczy (wody)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gazu (powietrza)</w:t>
            </w:r>
          </w:p>
          <w:p w14:paraId="7D606378" w14:textId="77777777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demonstruje rozszerzalność </w:t>
            </w:r>
            <w:r w:rsidRPr="00312FD1">
              <w:rPr>
                <w:b/>
                <w:bCs/>
                <w:color w:val="000000" w:themeColor="text1"/>
                <w:spacing w:val="-2"/>
                <w:sz w:val="15"/>
                <w:szCs w:val="15"/>
              </w:rPr>
              <w:t>cieplną wybranych ciał stałych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;</w:t>
            </w:r>
          </w:p>
          <w:p w14:paraId="75D4E96E" w14:textId="77777777" w:rsidR="003656E8" w:rsidRPr="00312FD1" w:rsidRDefault="003656E8" w:rsidP="00312FD1">
            <w:pPr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formułuje wnioski</w:t>
            </w:r>
          </w:p>
          <w:p w14:paraId="040C1507" w14:textId="77777777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5E8F6EF4" w14:textId="3C95804A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pojęciem ciśnienia oraz prostymi urządzeniami hydraulicznymi</w:t>
            </w:r>
          </w:p>
          <w:p w14:paraId="3FA0766F" w14:textId="72592F7F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ciśnieniem hydrostatycznym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atmosferycznym</w:t>
            </w:r>
          </w:p>
          <w:p w14:paraId="09EC5A77" w14:textId="64F98921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 wykorzystując prawo Archimedesa</w:t>
            </w:r>
          </w:p>
          <w:p w14:paraId="4B574E69" w14:textId="1C023D7D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związek między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energią kinetyczną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temperaturą</w:t>
            </w:r>
          </w:p>
          <w:p w14:paraId="6F680169" w14:textId="521295EE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oraz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040B0F3C" w14:textId="05B9CC30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37542E77" w14:textId="43E44100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33875184" w14:textId="25E922CF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rozszerzalnością cieplną</w:t>
            </w:r>
          </w:p>
          <w:p w14:paraId="694EF6F6" w14:textId="32525EF6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przyrodzie,</w:t>
            </w:r>
          </w:p>
          <w:p w14:paraId="14F9697A" w14:textId="4F1B660D" w:rsidR="003656E8" w:rsidRPr="00312FD1" w:rsidRDefault="003656E8" w:rsidP="00312FD1">
            <w:pPr>
              <w:pStyle w:val="TableParagraph"/>
              <w:tabs>
                <w:tab w:val="left" w:pos="283"/>
              </w:tabs>
              <w:kinsoku w:val="0"/>
              <w:overflowPunct w:val="0"/>
              <w:spacing w:line="276" w:lineRule="auto"/>
              <w:ind w:left="164" w:firstLine="0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 szczególności: wyodrębnia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tekstów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>
              <w:rPr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wykonuje obliczenia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zapisuje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lastRenderedPageBreak/>
              <w:t>wynik zgodnie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44CC7D16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73E78816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stosuje pojęcie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do wyjaśniania zjawisk, wyjaśnia zjawiska za pomocą prawa Pascala</w:t>
            </w:r>
          </w:p>
          <w:p w14:paraId="145C9EB1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przykłady praktycznych zastosowań prawa Pascala</w:t>
            </w:r>
          </w:p>
          <w:p w14:paraId="4040B8F4" w14:textId="10CFACAE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obliczeniach związek między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ciśnieniem hydrostatycznym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wysokością słupa cieczy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jej gęstością</w:t>
            </w:r>
          </w:p>
          <w:p w14:paraId="0E043B84" w14:textId="13ADDFF9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prawo naczyń połączonych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równowagę cieczy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naczyniach połączonych</w:t>
            </w:r>
          </w:p>
          <w:p w14:paraId="536BE662" w14:textId="06292B51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stosuje pojęcia </w:t>
            </w:r>
            <w:r w:rsidRPr="00312FD1">
              <w:rPr>
                <w:i/>
                <w:snapToGrid w:val="0"/>
                <w:color w:val="000000" w:themeColor="text1"/>
                <w:sz w:val="15"/>
                <w:szCs w:val="15"/>
              </w:rPr>
              <w:t xml:space="preserve">ciśnienia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hydrostatycznego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ciśnienia </w:t>
            </w:r>
            <w:r w:rsidRPr="00312FD1">
              <w:rPr>
                <w:i/>
                <w:snapToGrid w:val="0"/>
                <w:color w:val="000000" w:themeColor="text1"/>
                <w:sz w:val="15"/>
                <w:szCs w:val="15"/>
              </w:rPr>
              <w:t>atmosferycznego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do wyjaśniania zjawisk</w:t>
            </w:r>
          </w:p>
          <w:p w14:paraId="6D72169D" w14:textId="1CCC3B4A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stosuje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obliczeniach prawo Archimedesa</w:t>
            </w:r>
          </w:p>
          <w:p w14:paraId="4CDA7D25" w14:textId="65C67785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siły działające na ciało całkowicie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częściowo zanurzone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cieczy, opisuje warunki pływania ciał</w:t>
            </w:r>
          </w:p>
          <w:p w14:paraId="74FFD4DF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przedstawia podstawy kinetyczno-molekularnej teorii budowy materii,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posługuje się założeniami tej teorii</w:t>
            </w:r>
          </w:p>
          <w:p w14:paraId="15966673" w14:textId="47F4E111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wyjaśnia, od czego zależy energia wewnętrzna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jaki ma ona związek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temperaturą; wskazuje różnice między tymi pojęciami</w:t>
            </w:r>
          </w:p>
          <w:p w14:paraId="45E511EF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zjawisko dyfuzji oraz ruchy Browna</w:t>
            </w:r>
          </w:p>
          <w:p w14:paraId="7FEDD496" w14:textId="0EACC0ED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wykorzystuje pojęcie </w:t>
            </w:r>
            <w:r w:rsidRPr="00312FD1">
              <w:rPr>
                <w:i/>
                <w:color w:val="000000" w:themeColor="text1"/>
                <w:spacing w:val="-6"/>
                <w:sz w:val="15"/>
                <w:szCs w:val="15"/>
              </w:rPr>
              <w:t xml:space="preserve">ciepła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właściwego</w:t>
            </w:r>
            <w:r w:rsidR="00312FD1">
              <w:rPr>
                <w:color w:val="000000" w:themeColor="text1"/>
                <w:spacing w:val="-6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bilansu cieplnego</w:t>
            </w:r>
          </w:p>
          <w:p w14:paraId="62018BBB" w14:textId="744D4766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przekazywanie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przez promieniowanie</w:t>
            </w:r>
          </w:p>
          <w:p w14:paraId="705A6DE8" w14:textId="7B319D6A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jednostką; stosuje to pojęcie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5837497A" w14:textId="23CF34F0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przykłady współistnienia substancji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różnych fazach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stanie równowagi termodynamicznej; szkicuje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objaśnia wykres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Q</w:t>
            </w:r>
            <w:r w:rsidRPr="00312FD1">
              <w:rPr>
                <w:color w:val="000000" w:themeColor="text1"/>
                <w:sz w:val="15"/>
                <w:szCs w:val="15"/>
              </w:rPr>
              <w:t>) dla wody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trzech stanach skupienia</w:t>
            </w:r>
          </w:p>
          <w:p w14:paraId="5C0AB23F" w14:textId="1B6B3BAB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parowania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topnienia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jednostką, wykorzystuje te pojęcia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bilansu cieplnego</w:t>
            </w:r>
          </w:p>
          <w:p w14:paraId="21650E6E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odróżnia parowanie powierzchniowe od wrzenia</w:t>
            </w:r>
          </w:p>
          <w:p w14:paraId="3CE748E2" w14:textId="62B45020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 xml:space="preserve">wykorzystuje pojęcia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ciepła przemiany fazowej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bilansu cieplnego</w:t>
            </w:r>
          </w:p>
          <w:p w14:paraId="0FE3E56A" w14:textId="626B3111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zjawisko rozszerzalności cieplnej: liniowej ciał stałych oraz objętościowej gazów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cieczy, wskazuje jego przykłady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  <w:p w14:paraId="34E4C8C8" w14:textId="468943F1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omawia na przykładach znaczenie praktyczne rozszerzalności cieplnej ciał stałych; opisuje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wyjaśnia nietypową rozszerzalność cieplną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wody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jej znaczenie dla życia na Ziemi</w:t>
            </w:r>
          </w:p>
          <w:p w14:paraId="47F7801D" w14:textId="3BF8D0EB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wymienia szczególne własności wody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ich konsekwencje dla życia na Ziemi; </w:t>
            </w:r>
            <w:r w:rsidRPr="00312FD1">
              <w:rPr>
                <w:color w:val="000000" w:themeColor="text1"/>
                <w:sz w:val="15"/>
                <w:szCs w:val="15"/>
              </w:rPr>
              <w:t>wyjaśnia znaczenie wartości ciepła właściwego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ciepła parowania wody</w:t>
            </w:r>
          </w:p>
          <w:p w14:paraId="7CFAC21B" w14:textId="33A994E6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omawia przykłady zjawisk cieplnych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 ożywionej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nieożywionej</w:t>
            </w:r>
          </w:p>
          <w:p w14:paraId="3AF58364" w14:textId="61E1DEC3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opisów:</w:t>
            </w:r>
          </w:p>
          <w:p w14:paraId="77BE5749" w14:textId="79B9CA71" w:rsidR="003656E8" w:rsidRPr="00312FD1" w:rsidRDefault="003656E8" w:rsidP="001A16BA">
            <w:pPr>
              <w:widowControl/>
              <w:numPr>
                <w:ilvl w:val="0"/>
                <w:numId w:val="1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bada, od czego zależy,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od czego nie zależy energia potencjalna ciała,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opisu doświadczenia</w:t>
            </w:r>
          </w:p>
          <w:p w14:paraId="5C27820E" w14:textId="26F29953" w:rsidR="003656E8" w:rsidRPr="00312FD1" w:rsidRDefault="003656E8" w:rsidP="001A16BA">
            <w:pPr>
              <w:widowControl/>
              <w:numPr>
                <w:ilvl w:val="0"/>
                <w:numId w:val="1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bada proces wyrównywania temperatury ciał</w:t>
            </w:r>
            <w:r w:rsidRPr="00312FD1">
              <w:rPr>
                <w:color w:val="000000" w:themeColor="text1"/>
                <w:sz w:val="15"/>
                <w:szCs w:val="15"/>
              </w:rPr>
              <w:t>, wyznacza ciepło właściwe cieczy, sporządza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interpretuje wykresy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72B53AB6" w14:textId="09B8F2AF" w:rsidR="003656E8" w:rsidRPr="00312FD1" w:rsidRDefault="003656E8" w:rsidP="001A16BA">
            <w:pPr>
              <w:widowControl/>
              <w:numPr>
                <w:ilvl w:val="0"/>
                <w:numId w:val="10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bada proces wyrównywania temperatury ciał</w:t>
            </w:r>
            <w:r w:rsid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posługuje się bilansem cieplnym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2D9A39FA" w14:textId="3C993CEB" w:rsidR="003656E8" w:rsidRPr="00312FD1" w:rsidRDefault="003656E8" w:rsidP="00312FD1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przedstawia, 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opracowuje wyniki, uwzględnia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niepewności pomiarów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0AEE7FE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2106A948" w14:textId="59FBF627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1798F6DE" w14:textId="6CCA0D7E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ciśnieniem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hydrostatycznym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atmosferycznym</w:t>
            </w:r>
          </w:p>
          <w:p w14:paraId="62434F9B" w14:textId="76064D0E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 wykorzystując prawo Archimedesa</w:t>
            </w:r>
          </w:p>
          <w:p w14:paraId="4B51C68C" w14:textId="32D92883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temperaturą </w:t>
            </w:r>
          </w:p>
          <w:p w14:paraId="1B3ACF84" w14:textId="72071359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3A37A896" w14:textId="496A89C2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044B4DB9" w14:textId="363755D0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57F173C5" w14:textId="57CBBD72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lastRenderedPageBreak/>
              <w:t>związane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rozszerzalnością cieplną</w:t>
            </w:r>
          </w:p>
          <w:p w14:paraId="64F323EE" w14:textId="2E122881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przyrodzie, </w:t>
            </w:r>
          </w:p>
          <w:p w14:paraId="5EB659B8" w14:textId="76C57669" w:rsidR="003656E8" w:rsidRPr="00312FD1" w:rsidRDefault="003656E8" w:rsidP="00312FD1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posługuje się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tablicami fizycznymi, kartą wybranych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wzorów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wykonuje obliczenia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wynik,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sporządza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149CD624" w14:textId="1C47415C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tekstów popularnonaukowych, lub zaczerpniętych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internetu, dotyczącymi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szczególności:</w:t>
            </w:r>
          </w:p>
          <w:p w14:paraId="5FCFE4F0" w14:textId="77777777" w:rsidR="003656E8" w:rsidRPr="00312FD1" w:rsidRDefault="003656E8" w:rsidP="001A16BA">
            <w:pPr>
              <w:widowControl/>
              <w:numPr>
                <w:ilvl w:val="0"/>
                <w:numId w:val="11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ciśnienia</w:t>
            </w:r>
          </w:p>
          <w:p w14:paraId="458EBE6D" w14:textId="77777777" w:rsidR="003656E8" w:rsidRPr="00312FD1" w:rsidRDefault="003656E8" w:rsidP="001A16BA">
            <w:pPr>
              <w:widowControl/>
              <w:numPr>
                <w:ilvl w:val="0"/>
                <w:numId w:val="11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siły wyporu</w:t>
            </w:r>
          </w:p>
          <w:p w14:paraId="102C4360" w14:textId="77777777" w:rsidR="003656E8" w:rsidRPr="00312FD1" w:rsidRDefault="003656E8" w:rsidP="001A16BA">
            <w:pPr>
              <w:widowControl/>
              <w:numPr>
                <w:ilvl w:val="0"/>
                <w:numId w:val="11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przemian fazowych</w:t>
            </w:r>
          </w:p>
          <w:p w14:paraId="1EBF0D4C" w14:textId="47C9CEA9" w:rsidR="003656E8" w:rsidRPr="00312FD1" w:rsidRDefault="003656E8" w:rsidP="001A16BA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dokonuje syntezy wiedzy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hydrostatyki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wiadomości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zjawiskach cieplnych; przedstawia najważniejsze pojęcia, zasady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18C0C80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4C879C4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zasadę działania wybranych urządzeń hydraulicznych</w:t>
            </w:r>
          </w:p>
          <w:p w14:paraId="29F44A4B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doświadczalnie wyznacza ciśnienie atmosferyczne</w:t>
            </w:r>
          </w:p>
          <w:p w14:paraId="1BD2DCEA" w14:textId="331761AC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wyprowadza wzór na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ciśnienie </w:t>
            </w:r>
            <w:r w:rsidRPr="00312FD1">
              <w:rPr>
                <w:color w:val="000000" w:themeColor="text1"/>
                <w:sz w:val="15"/>
                <w:szCs w:val="15"/>
              </w:rPr>
              <w:t>hydrostatyczne; opisuje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wyjaśnia paradoks hydrostatyczny</w:t>
            </w:r>
          </w:p>
          <w:p w14:paraId="0371C34B" w14:textId="2FE62113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wyjaśnia, od czego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jak zależy ciśnienie atmosferyczne; porównuje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zmiany ciśnienia</w:t>
            </w:r>
            <w:r w:rsid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słupie cieczy</w:t>
            </w:r>
            <w:r w:rsid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słupie powietrza, wyjaśnia różnicę</w:t>
            </w:r>
          </w:p>
          <w:p w14:paraId="3E5DD642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uzasadnia (wyprowadza) wzór na siłę wyporu</w:t>
            </w:r>
          </w:p>
          <w:p w14:paraId="30F17CCA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wyjaśnia, od czego zależy stabilność łodzi</w:t>
            </w:r>
          </w:p>
          <w:p w14:paraId="3B4D30EB" w14:textId="66EA16FE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związek między temperaturą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skali Kelvina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średnią energią ruchu cząsteczek, stosuje 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1B5A718D" w14:textId="4165422E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fluktuacji</w:t>
            </w:r>
            <w:r w:rsidRPr="00312FD1">
              <w:rPr>
                <w:color w:val="000000" w:themeColor="text1"/>
                <w:sz w:val="15"/>
                <w:szCs w:val="15"/>
              </w:rPr>
              <w:t>, wyjaśnia, na czym polegają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ruchy Browna; wyjaśnia, na czym polegało odkrycie Smoluchowskiego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Einsteina</w:t>
            </w:r>
          </w:p>
          <w:p w14:paraId="77C30151" w14:textId="0A16A67E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doświadczalnie wyznacza ciepło parowania wody, 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opracowuje wyniki, </w:t>
            </w: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demonstruje zależność temperatury wrzenia od ciśnienia atmosferycznego</w:t>
            </w:r>
          </w:p>
          <w:p w14:paraId="0F166B21" w14:textId="15F66AF8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skokową zmianę energii wewnętrznej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przemianach fazowych; wyjaśnia mechanizm przemian fazowych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mikroskopowego punktu widzenia</w:t>
            </w:r>
          </w:p>
          <w:p w14:paraId="6A187746" w14:textId="130292BB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opisuje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wyjaśnia zależność temperatury wrzenia od ciśnienia atmosferycznego; podaje przykłady skutków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wykorzystania tej zależności</w:t>
            </w:r>
          </w:p>
          <w:p w14:paraId="47A4B1AA" w14:textId="43D094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wyjaśnia przyczynę rozszerzalności cieplnej, odwołując się do cząsteczkowej budowy materii (budowy mikroskopowej ciał stałych, cieczy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gazów)</w:t>
            </w:r>
          </w:p>
          <w:p w14:paraId="14409C8E" w14:textId="34AA532C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wpływ konwekcji na klimat Ziemi,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porównuje obieg powietrza wynikający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konwekcji, gdyby Ziemia się nie obracała,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na obracającej się Ziemi, uwzględniając siłę Coriolisa; opisuje wykorzystywanie promieniowania cieplnego przez organizmy żywe</w:t>
            </w:r>
          </w:p>
          <w:p w14:paraId="0DC2A63E" w14:textId="1266C033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modyfikuje przebieg doświadczeń (formułuje hipotezę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kroki niezbędne do jej weryfikacji):</w:t>
            </w:r>
          </w:p>
          <w:p w14:paraId="7F7043E7" w14:textId="57F0E040" w:rsidR="003656E8" w:rsidRPr="00312FD1" w:rsidRDefault="003656E8" w:rsidP="001A16BA">
            <w:pPr>
              <w:widowControl/>
              <w:numPr>
                <w:ilvl w:val="0"/>
                <w:numId w:val="1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przenoszeniem ciśnienia</w:t>
            </w:r>
          </w:p>
          <w:p w14:paraId="10E9FBA4" w14:textId="0366C1A1" w:rsidR="003656E8" w:rsidRPr="00312FD1" w:rsidRDefault="003656E8" w:rsidP="001A16BA">
            <w:pPr>
              <w:widowControl/>
              <w:numPr>
                <w:ilvl w:val="0"/>
                <w:numId w:val="1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t>dotyczących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badania procesu wyrównywania temperatury ciał</w:t>
            </w:r>
            <w:r w:rsid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posługiwania się bilansem cieplnym</w:t>
            </w:r>
          </w:p>
          <w:p w14:paraId="7B678CD4" w14:textId="73BEE00A" w:rsidR="003656E8" w:rsidRPr="00312FD1" w:rsidRDefault="003656E8" w:rsidP="001A16BA">
            <w:pPr>
              <w:widowControl/>
              <w:numPr>
                <w:ilvl w:val="0"/>
                <w:numId w:val="13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dotyczących badania rozszerzalności cieplnej cieczy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gazu oraz 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demonstracji rozszerzalności cieplnej wybranych ciał stałych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4E92A171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6A4852C6" w14:textId="47B11A36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739C7741" w14:textId="7B890AA6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ciśnieniem hydrostatycznym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ciśnieniem atmosferycznym</w:t>
            </w:r>
          </w:p>
          <w:p w14:paraId="5497E615" w14:textId="45E431D8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wykorzystaniem prawa Archimedesa</w:t>
            </w:r>
          </w:p>
          <w:p w14:paraId="62629C01" w14:textId="4E6F025A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wykorzystując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związek między energią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temperaturą</w:t>
            </w:r>
          </w:p>
          <w:p w14:paraId="7C07AD2C" w14:textId="1AF6594D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i/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ciami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4D8B76E1" w14:textId="001AC06F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7A5C865A" w14:textId="636EB3F0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4A9B2B1F" w14:textId="17B869FD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rozszerzalnością cieplną</w:t>
            </w:r>
          </w:p>
          <w:p w14:paraId="3DD22AFD" w14:textId="23A0F786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</w:t>
            </w:r>
          </w:p>
          <w:p w14:paraId="42C806E0" w14:textId="6F3CC69C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prezentuje projekt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Fontanna Herona </w:t>
            </w:r>
            <w:r w:rsidRPr="00312FD1">
              <w:rPr>
                <w:color w:val="000000" w:themeColor="text1"/>
                <w:sz w:val="15"/>
                <w:szCs w:val="15"/>
              </w:rPr>
              <w:t>opisany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podręczniku</w:t>
            </w:r>
          </w:p>
          <w:p w14:paraId="4AB8FD51" w14:textId="4C17BE4B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samodzielnie wyszukuje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tym teksty popularnonaukowe, dotyczące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Hydrostatyka</w:t>
            </w:r>
            <w:r w:rsid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wstęp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lastRenderedPageBreak/>
              <w:t>do zjawisk cieplnych</w:t>
            </w:r>
            <w:r w:rsidRPr="00312FD1">
              <w:rPr>
                <w:color w:val="000000" w:themeColor="text1"/>
                <w:sz w:val="15"/>
                <w:szCs w:val="15"/>
              </w:rPr>
              <w:t>, posługuje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tych materiałów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74C0B64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1B5DDF0F" w14:textId="77777777" w:rsidR="003656E8" w:rsidRPr="00312FD1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7B431338" w14:textId="1BAD797E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ciśnienia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oraz urządzeniami hydraulicznymi</w:t>
            </w:r>
          </w:p>
          <w:p w14:paraId="57454434" w14:textId="398A12AF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ciśnieniem hydrostatycznym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ciśnieniem atmosferycznym</w:t>
            </w:r>
          </w:p>
          <w:p w14:paraId="17565848" w14:textId="67FD4F55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siłą wyporu,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wykorzystaniem prawa Archimedesa</w:t>
            </w:r>
          </w:p>
          <w:p w14:paraId="66859061" w14:textId="6480A4C9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 wykorzystaniem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związku między energią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temperaturą</w:t>
            </w:r>
          </w:p>
          <w:p w14:paraId="2D00CB5B" w14:textId="5A32E669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poj</w:t>
            </w:r>
            <w:r w:rsidRPr="00312FD1">
              <w:rPr>
                <w:rFonts w:eastAsia="TimesNewRoman"/>
                <w:color w:val="000000" w:themeColor="text1"/>
                <w:spacing w:val="-2"/>
                <w:sz w:val="15"/>
                <w:szCs w:val="15"/>
              </w:rPr>
              <w:t>ę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ciepła właściwego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oraz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wartości energetycznej paliw</w:t>
            </w:r>
            <w:r w:rsidR="00312FD1">
              <w:rPr>
                <w:i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żywności</w:t>
            </w:r>
          </w:p>
          <w:p w14:paraId="12862E0A" w14:textId="34D8B0CD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przemianami fazowymi</w:t>
            </w:r>
          </w:p>
          <w:p w14:paraId="40A0F027" w14:textId="3AECFA40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bilansem cieplnym</w:t>
            </w:r>
          </w:p>
          <w:p w14:paraId="7929DCAF" w14:textId="05661D9E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rozszerzalnością cieplną</w:t>
            </w:r>
          </w:p>
          <w:p w14:paraId="56042194" w14:textId="10D3A7C2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 zjawiskami cieplnymi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przyrodzie</w:t>
            </w:r>
          </w:p>
          <w:p w14:paraId="77891C47" w14:textId="3481C72E" w:rsidR="003656E8" w:rsidRPr="00312FD1" w:rsidRDefault="003656E8" w:rsidP="001A16BA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projektuje, wykonuje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demonstruje działający model fontanny Herona; formułuje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weryfikuje hipotezy</w:t>
            </w:r>
          </w:p>
          <w:p w14:paraId="4E0FF8F5" w14:textId="22043EFF" w:rsidR="003656E8" w:rsidRPr="00312FD1" w:rsidRDefault="003656E8" w:rsidP="001A16BA">
            <w:pPr>
              <w:pStyle w:val="TableParagraph"/>
              <w:numPr>
                <w:ilvl w:val="0"/>
                <w:numId w:val="3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treścią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bCs/>
                <w:i/>
                <w:iCs/>
                <w:color w:val="000000" w:themeColor="text1"/>
                <w:sz w:val="15"/>
                <w:szCs w:val="15"/>
              </w:rPr>
              <w:t>Hydrostatyka</w:t>
            </w:r>
            <w:r w:rsidR="00312FD1">
              <w:rPr>
                <w:bCs/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Cs/>
                <w:i/>
                <w:iCs/>
                <w:color w:val="000000" w:themeColor="text1"/>
                <w:sz w:val="15"/>
                <w:szCs w:val="15"/>
              </w:rPr>
              <w:t>wstęp do zjawisk cieplnych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</w:t>
            </w:r>
          </w:p>
        </w:tc>
      </w:tr>
      <w:tr w:rsidR="00312FD1" w:rsidRPr="00312FD1" w14:paraId="66DA6287" w14:textId="77777777" w:rsidTr="009B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3E0527F3" w14:textId="73098F1F" w:rsidR="00385401" w:rsidRPr="00312FD1" w:rsidRDefault="003656E8" w:rsidP="00707351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lastRenderedPageBreak/>
              <w:t>8</w:t>
            </w:r>
            <w:r w:rsidR="00385401"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 xml:space="preserve">. </w:t>
            </w: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>Termodynamika</w:t>
            </w:r>
          </w:p>
        </w:tc>
      </w:tr>
      <w:tr w:rsidR="00312FD1" w:rsidRPr="00312FD1" w14:paraId="2D193CC8" w14:textId="77777777" w:rsidTr="009B7FBD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24598DB4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1A9DF168" w14:textId="77777777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podaje wielkości opisujące gaz oraz przyczynę wytwarzania ciśnienia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przez gaz; posługuje się pojęciami: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mol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stała Avogadra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przemiany gazu</w:t>
            </w:r>
          </w:p>
          <w:p w14:paraId="3842F368" w14:textId="77777777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model gazu doskonałego; posługuje się założeniami teorii kinetyczno-molekularnej gazu doskonałego</w:t>
            </w:r>
          </w:p>
          <w:p w14:paraId="7B80A156" w14:textId="42EE2064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pierwszą zasadę termodynamiki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ją jako zasadę zachowania energii</w:t>
            </w:r>
          </w:p>
          <w:p w14:paraId="10BA682A" w14:textId="1960DD94" w:rsidR="003656E8" w:rsidRPr="00312FD1" w:rsidRDefault="003656E8" w:rsidP="001A16BA">
            <w:pPr>
              <w:widowControl/>
              <w:numPr>
                <w:ilvl w:val="0"/>
                <w:numId w:val="6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energii wewnętrznej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; przedstawia związek między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temperaturą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średnią energią ruchu cząsteczek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energią wewnętrzną gazu doskonałego</w:t>
            </w:r>
          </w:p>
          <w:p w14:paraId="5A3AD9EA" w14:textId="70BB8102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informuje, że wartość bezwzględna pracy wykonanej przez gaz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każdej przemianie gazowej jest liczbowo równa polu pod wykresem przemiany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układzie 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1EC6CADD" w14:textId="3583A481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podaje definicję silnika cieplnego, omawia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jego schemat, rozróżnia grzejnik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chłodnicę,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podaje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przykłady wykorzystania silników cieplnych</w:t>
            </w:r>
          </w:p>
          <w:p w14:paraId="4B61467E" w14:textId="77777777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przykłady wykorzystywania pomp cieplnych</w:t>
            </w:r>
          </w:p>
          <w:p w14:paraId="6DDA312E" w14:textId="48D7F635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określa kierunek przekazu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 między układami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różnych temperaturach;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rozróżnia zjawiska odwracalne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nieodwracalne , podaje ich przykłady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otaczającej rzeczywistości</w:t>
            </w:r>
          </w:p>
          <w:p w14:paraId="669D90A5" w14:textId="2718BB2C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wykonuje doświadczenie,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jego opisu – sprawdza temperaturę różnych elementów tylnej części lodówki, wyjaśnia wynik swoich obserwacji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formułuje wniosek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</w:p>
          <w:p w14:paraId="45C2E92D" w14:textId="77777777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61783804" w14:textId="77777777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</w:t>
            </w:r>
          </w:p>
          <w:p w14:paraId="5C09D508" w14:textId="77777777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003E7D1C" w14:textId="0F18F45C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78524F8B" w14:textId="37F166B3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08C2866E" w14:textId="46CAC566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29ABE049" w14:textId="77777777" w:rsidR="003656E8" w:rsidRPr="00312FD1" w:rsidRDefault="003656E8" w:rsidP="001A16BA">
            <w:pPr>
              <w:widowControl/>
              <w:numPr>
                <w:ilvl w:val="1"/>
                <w:numId w:val="6"/>
              </w:numPr>
              <w:tabs>
                <w:tab w:val="clear" w:pos="144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</w:p>
          <w:p w14:paraId="0FD2F263" w14:textId="16FA363C" w:rsidR="003656E8" w:rsidRPr="00312FD1" w:rsidRDefault="003656E8" w:rsidP="00312FD1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 szczególności: wyodrębnia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tekstów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>
              <w:rPr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przeprowadza obliczenia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2C2BF67F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2D9C1F29" w14:textId="394619F4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 przemiany gazu: izotermiczną, izobaryczną, izochoryczną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adiabatyczną;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wskazuje przykłady przemian </w:t>
            </w:r>
            <w:r w:rsidRPr="00312FD1">
              <w:rPr>
                <w:color w:val="000000" w:themeColor="text1"/>
                <w:sz w:val="15"/>
                <w:szCs w:val="15"/>
              </w:rPr>
              <w:t>gazu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otaczającej rzeczywistości</w:t>
            </w:r>
          </w:p>
          <w:p w14:paraId="59642423" w14:textId="0BAE37EB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pierwszą zasadę termodynamiki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analizie przemian gazowych; omawia zależności opisujące przemiany gazu: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izotermiczną, izobaryczną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izochoryczną,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stosuje je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obliczeniach; opisuje zjawisko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rozszerzalności objętościowej gazów</w:t>
            </w:r>
          </w:p>
          <w:p w14:paraId="71CB2E0D" w14:textId="70F37E53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identyfikuje, interpretuje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analizuje wykresy przemian gazu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izochorycznej</w:t>
            </w:r>
          </w:p>
          <w:p w14:paraId="1AB292AD" w14:textId="416633B9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podaje oraz objaśnia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równanie gazu doskonałego (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równanie Clapeyrona); 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stałej gazowej</w:t>
            </w:r>
            <w:r w:rsidRPr="00312FD1">
              <w:rPr>
                <w:color w:val="000000" w:themeColor="text1"/>
                <w:sz w:val="15"/>
                <w:szCs w:val="15"/>
              </w:rPr>
              <w:t>, podaje jej wartość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jednostką</w:t>
            </w:r>
          </w:p>
          <w:p w14:paraId="4FB1A454" w14:textId="6D33D64D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równanie gazu doskonałego (równanie Clapeyrona) do wyznaczania parametrów gazu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wyjaśniania zjawisk fizycznych oraz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6CFA0E2B" w14:textId="2F11911C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stosuje pierwszą zasadę termodynamiki do analizy przemian gazowych, zapisuje ją, uwzględniając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szczególnych przypadkach znaki ciepła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pracy 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Q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W</w:t>
            </w:r>
            <w:r w:rsidRPr="00312FD1">
              <w:rPr>
                <w:iCs/>
                <w:color w:val="000000" w:themeColor="text1"/>
                <w:sz w:val="15"/>
                <w:szCs w:val="15"/>
              </w:rPr>
              <w:t>),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zgodnie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przyjętą konwencją</w:t>
            </w:r>
            <w:r w:rsidRPr="00312FD1" w:rsidDel="00CF424C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ciepła molowego gazu </w:t>
            </w:r>
            <w:r w:rsidRPr="00312FD1">
              <w:rPr>
                <w:color w:val="000000" w:themeColor="text1"/>
                <w:sz w:val="15"/>
                <w:szCs w:val="15"/>
              </w:rPr>
              <w:t>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jednostką; rozróżnia ciepło molowe przy stałym ciśnieniu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ciepło molowe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stałej objętości, uzasadnia, że dla danego gazu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&gt;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</w:p>
          <w:p w14:paraId="4FFE77CA" w14:textId="1182D4EC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 zmiany energii wewnętrznej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70465712" w14:textId="23726614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oblicza pracę jako pole pod wykresem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 przedstawiającym przemianę izobaryczną; wykazuje, że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przemianie izochorycznej praca jest równa zero</w:t>
            </w:r>
          </w:p>
          <w:p w14:paraId="558753CF" w14:textId="3AA88DBE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oblicza ciepło pobrane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ciepło oddane przez gaz na podstawie wykresu przemiany tego gazu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pierwszej zasady termodynamiki</w:t>
            </w:r>
          </w:p>
          <w:p w14:paraId="43A71938" w14:textId="14136DCE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przepływ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pracy mechanicznej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silnikach cieplnych</w:t>
            </w:r>
          </w:p>
          <w:p w14:paraId="7C7F5E32" w14:textId="77777777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na wybranym przykładzie, co to jest cykl termodynamiczny</w:t>
            </w:r>
          </w:p>
          <w:p w14:paraId="3D4D90BC" w14:textId="1476F2F1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sprawności silnika cieplnego</w:t>
            </w:r>
            <w:r w:rsidRPr="00312FD1">
              <w:rPr>
                <w:color w:val="000000" w:themeColor="text1"/>
                <w:sz w:val="15"/>
                <w:szCs w:val="15"/>
              </w:rPr>
              <w:t>, oblicza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porównuje sprawność silników cieplnych, krytycznie ocenia obliczoną sprawność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wskazuje przyczyny strat energii</w:t>
            </w:r>
          </w:p>
          <w:p w14:paraId="63B65DC7" w14:textId="77777777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wyjaśnia na przykładzie lodówki, że pompa cieplna działa odwrotnie niż silnik cieplny; opisuje schemat pompy cieplnej</w:t>
            </w:r>
          </w:p>
          <w:p w14:paraId="66388132" w14:textId="20ED6529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przepływ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pracy mechanicznej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pompach cieplnych</w:t>
            </w:r>
          </w:p>
          <w:p w14:paraId="20C13634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podaje wzór na maksymalną sprawność silnika cieplnego oraz czynniki, od jakich ona zależy; </w:t>
            </w: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oblicza maksymalną sprawność silnika cieplnego</w:t>
            </w:r>
          </w:p>
          <w:p w14:paraId="2F4936F8" w14:textId="2D99DF8F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 drugą zasadę termodynamiki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kontekście kierunku przekazu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kontekście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silników cieplnych</w:t>
            </w:r>
          </w:p>
          <w:p w14:paraId="26CE85E9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interpretuje drugą zasadę termodynamiki</w:t>
            </w:r>
          </w:p>
          <w:p w14:paraId="5BF40FDD" w14:textId="045A6E18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ich opisów – bada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przemiany izotermiczną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izobaryczną, </w:t>
            </w:r>
            <w:r w:rsidRPr="00312FD1">
              <w:rPr>
                <w:color w:val="000000" w:themeColor="text1"/>
                <w:sz w:val="15"/>
                <w:szCs w:val="15"/>
              </w:rPr>
              <w:t>przedstawia, opracowuje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analizuje wyniki,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sporządza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lastRenderedPageBreak/>
              <w:t>oraz interpretuje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wykresy odpowiednio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), formułuje wnioski</w:t>
            </w:r>
          </w:p>
          <w:p w14:paraId="3D11716B" w14:textId="77777777" w:rsidR="003656E8" w:rsidRPr="00312FD1" w:rsidRDefault="003656E8" w:rsidP="001A16BA">
            <w:pPr>
              <w:widowControl/>
              <w:numPr>
                <w:ilvl w:val="0"/>
                <w:numId w:val="8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rozwiązuje typowe zadania lub problemy:</w:t>
            </w:r>
          </w:p>
          <w:p w14:paraId="6138F16F" w14:textId="77777777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</w:t>
            </w:r>
          </w:p>
          <w:p w14:paraId="609307D0" w14:textId="77777777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039FA443" w14:textId="549F046F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1E6D4ED2" w14:textId="2A8906B5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627595C5" w14:textId="7E2EEFAE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53FF8B58" w14:textId="77777777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0D919493" w14:textId="6DA0668C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spalinowych;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analizuje wykresy cykli pracy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układzie 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),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na tej podstawie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wyznacza ciepło pobrane, ciepło oddane, wykonaną pracę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sprawność cyklu</w:t>
            </w:r>
          </w:p>
          <w:p w14:paraId="24FD8A92" w14:textId="4E03128D" w:rsidR="003656E8" w:rsidRPr="00312FD1" w:rsidRDefault="003656E8" w:rsidP="001A16BA">
            <w:pPr>
              <w:widowControl/>
              <w:numPr>
                <w:ilvl w:val="0"/>
                <w:numId w:val="9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</w:p>
          <w:p w14:paraId="2DB9BB3D" w14:textId="189FCB4E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312FD1">
              <w:rPr>
                <w:color w:val="000000" w:themeColor="text1"/>
                <w:sz w:val="15"/>
                <w:szCs w:val="15"/>
              </w:rPr>
              <w:t>posługuje się materiałami pomocniczymi,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tablicami fizycznymi, kartą wybranych wzorów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wykonuje obliczenia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wynik,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analizuje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4950CF7A" w14:textId="73B224D9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informacjami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pochodzącymi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analizy przedstawionych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materiałów źródłowych,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tekstów popularnonaukowych, lub zaczerpniętych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internetu, dotyczącymi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szczególności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silników cieplnych</w:t>
            </w:r>
          </w:p>
          <w:p w14:paraId="3C345DA0" w14:textId="5567D333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analizuje tekst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Fizyka nie tylko na lekcjach</w:t>
            </w:r>
            <w:r w:rsidRPr="00312FD1">
              <w:rPr>
                <w:color w:val="000000" w:themeColor="text1"/>
                <w:sz w:val="15"/>
                <w:szCs w:val="15"/>
              </w:rPr>
              <w:t>, wyodrębnia informacje kluczowe, posługuje się nimi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wykorzystuje do rozwiązywania zadań </w:t>
            </w:r>
          </w:p>
          <w:p w14:paraId="5F811C8E" w14:textId="443941BA" w:rsidR="003656E8" w:rsidRPr="00312FD1" w:rsidRDefault="003656E8" w:rsidP="001A16B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spacing w:val="-4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dokonuje syntezy wiedzy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termodynamiki; przedstawia najważniejsze pojęcia, zasady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3F064DE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485A7064" w14:textId="743D9AA3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porównuje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wykresy przemian gazu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doskonałego: izotermicznej, izobarycznej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izochorycznej, </w:t>
            </w:r>
            <w:r w:rsidRPr="00312FD1">
              <w:rPr>
                <w:color w:val="000000" w:themeColor="text1"/>
                <w:sz w:val="15"/>
                <w:szCs w:val="15"/>
              </w:rPr>
              <w:t>dla różnych parametrów – stałych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danej przemianie </w:t>
            </w:r>
          </w:p>
          <w:p w14:paraId="50967AB4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wyprowadza równanie gazu doskonałego (</w:t>
            </w:r>
            <w:r w:rsidRPr="00312FD1">
              <w:rPr>
                <w:color w:val="000000" w:themeColor="text1"/>
                <w:sz w:val="15"/>
                <w:szCs w:val="15"/>
              </w:rPr>
              <w:t>równanie Clapeyrona)</w:t>
            </w:r>
          </w:p>
          <w:p w14:paraId="37EE2515" w14:textId="3920EFEF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porównuje przemiany izotermiczną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adiabatyczną na wybranych przykładach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wykresach zależności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46115A5D" w14:textId="32D49C11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wykresy przemian gazu doskonałego: izotermicznej, izobarycznej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izochorycznej,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układzie (</w:t>
            </w:r>
            <w:r w:rsidRPr="00312FD1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iCs/>
                <w:color w:val="000000" w:themeColor="text1"/>
                <w:spacing w:val="-4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),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przedstawia te przemiany na wykresach zależności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22C4836B" w14:textId="41B332EF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 (wyprowadza)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interpretuje oraz 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związek między ciepłem molowym przy stałym ciśnieniu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ciepłem molowym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stałej objętości dla gazu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 xml:space="preserve">doskonałego; podaje związek między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C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  <w:vertAlign w:val="subscript"/>
              </w:rPr>
              <w:t>V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stałą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dla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gazów jedno-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dwuatomowych</w:t>
            </w:r>
          </w:p>
          <w:p w14:paraId="67F26D58" w14:textId="28C7AABC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uzasadnia, że dla przemiany izobarycznej zachodzi zależność</w:t>
            </w:r>
            <w:r w:rsidR="00312FD1"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W=p∆V</m:t>
              </m:r>
            </m:oMath>
          </w:p>
          <w:p w14:paraId="5A59C220" w14:textId="6278E8C7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możliwość wyznaczenia pracy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przemianach izotermicznej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adiabatycznej metodą graficzną</w:t>
            </w:r>
          </w:p>
          <w:p w14:paraId="40793AD0" w14:textId="5854B711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interpretuje wykresy przemian gazowych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uwzględnieniem kolejności przemian; wykazuje, że praca zależy,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zmiana energii wewnętrznej nie zależy od kolejności przemian</w:t>
            </w:r>
          </w:p>
          <w:p w14:paraId="05D21AB4" w14:textId="7B8FCB2D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wykazuje, że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cyklu termodynamicznym uzyskana praca jest równa polu wewnątrz figury ograniczonej przez wykresy przemian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p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); analizuje przedstawione cykle termodynamiczne</w:t>
            </w:r>
          </w:p>
          <w:p w14:paraId="68571666" w14:textId="7F1F74CC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zasadę działania wybranych pomp cieplnych, posługując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analizy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materiałów źródłowych,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tym tekstów popularnonaukowych,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lub zaczerpniętych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internetu</w:t>
            </w:r>
          </w:p>
          <w:p w14:paraId="70032AEE" w14:textId="77777777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współczynnika efektywności pompy cieplnej</w:t>
            </w:r>
          </w:p>
          <w:p w14:paraId="4492F189" w14:textId="2FCD8471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interpretuje wzór na maksymalną sprawność silnika cieplnego, formułuje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uzasadnia wnioski</w:t>
            </w:r>
          </w:p>
          <w:p w14:paraId="5448DF06" w14:textId="076B439D" w:rsidR="003656E8" w:rsidRPr="00312FD1" w:rsidRDefault="003656E8" w:rsidP="001A16BA">
            <w:pPr>
              <w:widowControl/>
              <w:numPr>
                <w:ilvl w:val="0"/>
                <w:numId w:val="29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opisuje działanie silników spalinowych: czterosuwowego benzynowego oraz Diesla, wskazuje skutki ich użytkowania dla środowiska; wyjaśnia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porównuje wykresy cyklu Otta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cyklu Diesla</w:t>
            </w:r>
          </w:p>
          <w:p w14:paraId="0AA0C33F" w14:textId="6179CA92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uzasadnia równoważność sformułowania </w:t>
            </w:r>
            <w:r w:rsidRPr="00312FD1">
              <w:rPr>
                <w:color w:val="000000" w:themeColor="text1"/>
                <w:sz w:val="15"/>
                <w:szCs w:val="15"/>
              </w:rPr>
              <w:t>drugi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zasady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termodynamiki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kontekście kierunku przekazu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postaci ciepła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kontekście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silników cieplnych</w:t>
            </w:r>
          </w:p>
          <w:p w14:paraId="546F0819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 statystyczny charakter drugi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zasady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termodynamiki, odwołując się do modelu rozprężania gazu</w:t>
            </w:r>
          </w:p>
          <w:p w14:paraId="42969A79" w14:textId="73CAF09A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modyfikuje przebieg badania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przemian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lastRenderedPageBreak/>
              <w:t>gazu, izotermicznej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izobarycznej</w:t>
            </w:r>
          </w:p>
          <w:p w14:paraId="26B0E34F" w14:textId="77777777" w:rsidR="003656E8" w:rsidRPr="00312FD1" w:rsidRDefault="003656E8" w:rsidP="001A16BA">
            <w:pPr>
              <w:widowControl/>
              <w:numPr>
                <w:ilvl w:val="0"/>
                <w:numId w:val="7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6B0D0EE2" w14:textId="77777777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  <w:p w14:paraId="6F00F55A" w14:textId="77777777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12D16446" w14:textId="4B0C48AA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06009E89" w14:textId="5D25FA27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gazowych</w:t>
            </w:r>
          </w:p>
          <w:p w14:paraId="60CE9DB9" w14:textId="1F633485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7185A5A2" w14:textId="77777777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2F30397B" w14:textId="77777777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</w:t>
            </w:r>
          </w:p>
          <w:p w14:paraId="6819E073" w14:textId="7C75AB71" w:rsidR="003656E8" w:rsidRPr="00312FD1" w:rsidRDefault="003656E8" w:rsidP="001A16BA">
            <w:pPr>
              <w:widowControl/>
              <w:numPr>
                <w:ilvl w:val="0"/>
                <w:numId w:val="12"/>
              </w:numPr>
              <w:tabs>
                <w:tab w:val="clear" w:pos="70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</w:p>
          <w:p w14:paraId="43C48188" w14:textId="104CA53B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oraz sporządza wykresy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28269855" w14:textId="68E95AEF" w:rsidR="003656E8" w:rsidRPr="00312FD1" w:rsidRDefault="003656E8" w:rsidP="001A16BA">
            <w:pPr>
              <w:pStyle w:val="TableParagraph"/>
              <w:numPr>
                <w:ilvl w:val="0"/>
                <w:numId w:val="28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samodzielnie wyszukuje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tym teksty popularnonaukowe,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dotyczące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Termodynamika</w:t>
            </w:r>
            <w:r w:rsidRPr="00312FD1">
              <w:rPr>
                <w:color w:val="000000" w:themeColor="text1"/>
                <w:sz w:val="15"/>
                <w:szCs w:val="15"/>
              </w:rPr>
              <w:t>, posługuje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tych materiałów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wykorzystuje je do rozwiązywania </w:t>
            </w:r>
            <w:r w:rsidRPr="00312FD1">
              <w:rPr>
                <w:color w:val="000000" w:themeColor="text1"/>
                <w:sz w:val="15"/>
                <w:szCs w:val="15"/>
              </w:rPr>
              <w:t>zadań lub problemów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0A86C7EE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6FB0AA5C" w14:textId="134901E7" w:rsidR="003656E8" w:rsidRPr="00312FD1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trójwymiarowy wykres równania Clapeyrona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jego przekroje: izotermę, izobarę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izochorę</w:t>
            </w:r>
          </w:p>
          <w:p w14:paraId="67846E66" w14:textId="53386308" w:rsidR="003656E8" w:rsidRPr="00312FD1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oblicza współczynniki efektywności pompy cieplnej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przypadku chłodzenia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>przypadku ogrzewania za pomocą pompy cieplnej</w:t>
            </w:r>
          </w:p>
          <w:p w14:paraId="5E8C3D4F" w14:textId="77777777" w:rsidR="003656E8" w:rsidRPr="00312FD1" w:rsidRDefault="003656E8" w:rsidP="001A16BA">
            <w:pPr>
              <w:widowControl/>
              <w:numPr>
                <w:ilvl w:val="0"/>
                <w:numId w:val="14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4518DC03" w14:textId="77777777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przemian gazu, wykorzystując równanie Clapeyrona</w:t>
            </w:r>
          </w:p>
          <w:p w14:paraId="65BD3089" w14:textId="77777777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 przemian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gazu doskonałego</w:t>
            </w:r>
          </w:p>
          <w:p w14:paraId="25FBE29F" w14:textId="5DA126EE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 ze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zmianami energii wewnętrznej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przemianach izobarycznej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izochorycznej</w:t>
            </w:r>
          </w:p>
          <w:p w14:paraId="4B31A1FD" w14:textId="229999DA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obliczaniem pracy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zmiany energii wewnętrznej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przemianach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gazowych oraz </w:t>
            </w: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wyznacza graficznie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pracę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przemianie izotermicznej</w:t>
            </w:r>
          </w:p>
          <w:p w14:paraId="4A20318A" w14:textId="6EE28FBB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analizą </w:t>
            </w:r>
            <w:r w:rsidRPr="00312FD1">
              <w:rPr>
                <w:color w:val="000000" w:themeColor="text1"/>
                <w:sz w:val="15"/>
                <w:szCs w:val="15"/>
              </w:rPr>
              <w:t>cykli termodynamicznych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obliczaniem sprawności silników cieplnych</w:t>
            </w:r>
          </w:p>
          <w:p w14:paraId="501951AD" w14:textId="77777777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dotyczące pomp cieplnych</w:t>
            </w:r>
          </w:p>
          <w:p w14:paraId="765F2BD1" w14:textId="77777777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>silników spalinowych</w:t>
            </w:r>
          </w:p>
          <w:p w14:paraId="3C20E630" w14:textId="0FD7A488" w:rsidR="003656E8" w:rsidRPr="00312FD1" w:rsidRDefault="003656E8" w:rsidP="001A16BA">
            <w:pPr>
              <w:widowControl/>
              <w:numPr>
                <w:ilvl w:val="0"/>
                <w:numId w:val="15"/>
              </w:numPr>
              <w:tabs>
                <w:tab w:val="clear" w:pos="360"/>
              </w:tabs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drugą zasadą termodynamiki</w:t>
            </w:r>
          </w:p>
          <w:p w14:paraId="552BA39E" w14:textId="5E89238A" w:rsidR="003656E8" w:rsidRPr="00312FD1" w:rsidRDefault="003656E8" w:rsidP="00312FD1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5AD80A8A" w14:textId="0A519591" w:rsidR="003656E8" w:rsidRPr="00312FD1" w:rsidRDefault="003656E8" w:rsidP="001A16BA">
            <w:pPr>
              <w:pStyle w:val="TableParagraph"/>
              <w:numPr>
                <w:ilvl w:val="0"/>
                <w:numId w:val="29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treściami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Termodynamika</w:t>
            </w:r>
          </w:p>
        </w:tc>
      </w:tr>
      <w:tr w:rsidR="00312FD1" w:rsidRPr="00312FD1" w14:paraId="1F6428F0" w14:textId="77777777" w:rsidTr="009B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3C3D86AB" w14:textId="661B692A" w:rsidR="00385401" w:rsidRPr="00312FD1" w:rsidRDefault="003656E8" w:rsidP="00D85EF9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lastRenderedPageBreak/>
              <w:t>9</w:t>
            </w:r>
            <w:r w:rsidR="00385401"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 xml:space="preserve">. Ruch </w:t>
            </w: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>drgający</w:t>
            </w:r>
          </w:p>
        </w:tc>
      </w:tr>
      <w:tr w:rsidR="00312FD1" w:rsidRPr="00312FD1" w14:paraId="16772DB7" w14:textId="77777777" w:rsidTr="009B7FBD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3EBB4FB8" w14:textId="77777777" w:rsidR="003656E8" w:rsidRPr="00312FD1" w:rsidRDefault="003656E8" w:rsidP="003656E8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32EE0935" w14:textId="728D8C54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okresu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="00312FD1">
              <w:rPr>
                <w:color w:val="000000" w:themeColor="text1"/>
                <w:sz w:val="15"/>
                <w:szCs w:val="15"/>
              </w:rPr>
              <w:lastRenderedPageBreak/>
              <w:t>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częstotliwości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jednostkami do opisu ruchu okresowego; podaje przykłady zjawisk okresowych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  <w:p w14:paraId="70E3F50B" w14:textId="07F4E665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ruch drgający ciała pod wpływem siły sprężystości, posługując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położenia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równowagi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wychylenia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312FD1">
              <w:rPr>
                <w:color w:val="000000" w:themeColor="text1"/>
                <w:sz w:val="15"/>
                <w:szCs w:val="15"/>
              </w:rPr>
              <w:t>; podaje przykłady takiego ruchu</w:t>
            </w:r>
          </w:p>
          <w:p w14:paraId="743C8913" w14:textId="3FBC7841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wyznacza amplitudę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okres drgań na podstawie przedstawionego wykresu zależności położenia od czasu</w:t>
            </w:r>
          </w:p>
          <w:p w14:paraId="51639543" w14:textId="77777777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definiuje ruch harmoniczny</w:t>
            </w:r>
          </w:p>
          <w:p w14:paraId="746212D0" w14:textId="057FF91C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identyfikuje </w:t>
            </w:r>
            <w:r w:rsidRPr="00312FD1">
              <w:rPr>
                <w:color w:val="000000" w:themeColor="text1"/>
                <w:sz w:val="15"/>
                <w:szCs w:val="15"/>
              </w:rPr>
              <w:t>wykresy zależności położenia, prędkości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przyspieszenia od czasu dla ruchu harmonicznego</w:t>
            </w:r>
          </w:p>
          <w:p w14:paraId="7178AFD8" w14:textId="034BFE5D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proporcjonalność siły sprężystości do wydłużenia; 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współczynnika sprężystości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jego jednostką</w:t>
            </w:r>
          </w:p>
          <w:p w14:paraId="3DFEDC18" w14:textId="7A1B1532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pojęciem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wahadła matematycznego</w:t>
            </w:r>
            <w:r w:rsidRPr="00312FD1">
              <w:rPr>
                <w:color w:val="000000" w:themeColor="text1"/>
                <w:sz w:val="15"/>
                <w:szCs w:val="15"/>
              </w:rPr>
              <w:t>, wyjaśnia, czym jest to wahadło,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wskazuje przykład, który jest jego dobrym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przybliżeniem</w:t>
            </w:r>
          </w:p>
          <w:p w14:paraId="754E4A79" w14:textId="56CB38F5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 energię potencjalną grawitacji, energię potencjalną sprężystości, energię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całkowitą energię mechaniczną; podaje zasadę zachowania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stosuje ją do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jakościowej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analizy przemian energii</w:t>
            </w:r>
          </w:p>
          <w:p w14:paraId="578C0847" w14:textId="77777777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3226839B" w14:textId="2A872DD1" w:rsidR="003656E8" w:rsidRPr="00312FD1" w:rsidRDefault="003656E8" w:rsidP="001A16BA">
            <w:pPr>
              <w:widowControl/>
              <w:numPr>
                <w:ilvl w:val="1"/>
                <w:numId w:val="27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0A9395CC" w14:textId="77777777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5AE66755" w14:textId="77777777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541718DF" w14:textId="77777777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wahadła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1521F98F" w14:textId="23E95D98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energii</w:t>
            </w:r>
            <w:r w:rsid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536F8E8E" w14:textId="77777777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>zjawiska rezonansu mechanicznego,</w:t>
            </w:r>
          </w:p>
          <w:p w14:paraId="3CB1D34F" w14:textId="1DAA4B91" w:rsidR="003656E8" w:rsidRPr="00312FD1" w:rsidRDefault="003656E8" w:rsidP="003706B0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 szczególności: wyodrębnia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tekstów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>
              <w:rPr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przeprowadza obliczenia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="00312FD1">
              <w:rPr>
                <w:color w:val="000000" w:themeColor="text1"/>
                <w:sz w:val="15"/>
                <w:szCs w:val="15"/>
              </w:rPr>
              <w:lastRenderedPageBreak/>
              <w:t>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26A6E70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281BA2F1" w14:textId="77777777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analizuje ruch drgający ciała pod wpływem siły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sprężystości</w:t>
            </w:r>
          </w:p>
          <w:p w14:paraId="4746D2BD" w14:textId="0DA8CF93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analizuje zależność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 dla ciała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ruchu drgającym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interpretuje wykres tej zależności;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opisuje sposób zmniejszania niepewności </w:t>
            </w:r>
            <w:r w:rsidRPr="00312FD1">
              <w:rPr>
                <w:color w:val="000000" w:themeColor="text1"/>
                <w:sz w:val="15"/>
                <w:szCs w:val="15"/>
              </w:rPr>
              <w:t>wyznaczania (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pomiaru lub odczytu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wykresu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)) okresu drgań</w:t>
            </w:r>
          </w:p>
          <w:p w14:paraId="030F78AD" w14:textId="56C83153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ruchu harmonicznego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;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rozróżnia ruch harmoniczny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ruch nieharmoniczny;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podaje przykłady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takich ruchów</w:t>
            </w:r>
          </w:p>
          <w:p w14:paraId="03953A6D" w14:textId="67B8D72B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wzory opisujące zależność położenia, prędkości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przyspieszenia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od czasu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ruchu harmonicznym</w:t>
            </w:r>
          </w:p>
          <w:p w14:paraId="0EEF1635" w14:textId="48BD427B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opisuje ruch harmoniczny, posługując się pojęciami: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wychylenia,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częstości kołowej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fazy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przesunięcia fazowego</w:t>
            </w:r>
            <w:r w:rsidRPr="00312FD1">
              <w:rPr>
                <w:color w:val="000000" w:themeColor="text1"/>
                <w:sz w:val="15"/>
                <w:szCs w:val="15"/>
              </w:rPr>
              <w:t>; rozróżnia drgania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fazach zgodnych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fazach przeciwnych</w:t>
            </w:r>
          </w:p>
          <w:p w14:paraId="0533B8FA" w14:textId="20C4F005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zależności położenia, prędkości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przyspieszenia od czasu dla ciała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ruchu drgającym harmonicznym, interpretuje wykresy tych zależności</w:t>
            </w:r>
          </w:p>
          <w:p w14:paraId="2C4C0F39" w14:textId="21865BC3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ruch wózka na sprężynie pod wpływem siły sprężystości –drgania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poziomie</w:t>
            </w:r>
          </w:p>
          <w:p w14:paraId="7CF0C8F8" w14:textId="1ADA262B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podaje, interpretuje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wzór na okres wahadła sprężynowego – zależność okresu drgań ciężarka na sprężynie od masy ciężarka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współczynnika sprężystości sprężyny</w:t>
            </w:r>
          </w:p>
          <w:p w14:paraId="3C5AD0B0" w14:textId="35216B83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iCs/>
                <w:color w:val="000000" w:themeColor="text1"/>
                <w:sz w:val="15"/>
                <w:szCs w:val="15"/>
              </w:rPr>
              <w:t>porównuje, analizuje</w:t>
            </w:r>
            <w:r w:rsidR="00312FD1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interpretuje </w:t>
            </w:r>
            <w:r w:rsidRPr="00312FD1">
              <w:rPr>
                <w:iCs/>
                <w:color w:val="000000" w:themeColor="text1"/>
                <w:sz w:val="15"/>
                <w:szCs w:val="15"/>
              </w:rPr>
              <w:t xml:space="preserve">wykresy opisujące ruch harmoniczny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ciężarka na sprężynie: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v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a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),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F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0304B21A" w14:textId="7DDB7CFC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ruch wahadła matematycznego jako ruch harmoniczny; analizuje siły działające na wahadło matematyczne, przedstawia je graficznie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</w:t>
            </w:r>
          </w:p>
          <w:p w14:paraId="663151D4" w14:textId="30864913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podaje, interpretuje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zależność okresu drgań wahadła matematycznego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małej amplitudzie od jego długości</w:t>
            </w:r>
          </w:p>
          <w:p w14:paraId="0D1D2FAD" w14:textId="2D6FEC7E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zasadę zachowania energii</w:t>
            </w:r>
          </w:p>
          <w:p w14:paraId="33BABB6B" w14:textId="0A19FB49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oblicza energię potencjalną sprężystości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uwzględnia ją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analizie przemian energii</w:t>
            </w:r>
          </w:p>
          <w:p w14:paraId="1DB4BADC" w14:textId="21B28ADD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przemiany energii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ruchu harmonicznym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ciała na sprężynie –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poziomie, oraz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ruchu 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lastRenderedPageBreak/>
              <w:t>wahadła matematycznego</w:t>
            </w:r>
            <w:r w:rsidRPr="00312FD1">
              <w:rPr>
                <w:color w:val="000000" w:themeColor="text1"/>
                <w:sz w:val="15"/>
                <w:szCs w:val="15"/>
              </w:rPr>
              <w:t>; interpretuje wzory na energię potencjalną, energię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całkowitą energię mechaniczną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ruchu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harmonicznym</w:t>
            </w:r>
          </w:p>
          <w:p w14:paraId="39714C3C" w14:textId="2BFEA4AD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drgania wymuszone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drgania słabo tłumione; przedstawia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porównuje wykresy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 dla drgań harmonicznych bez tłumienia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z </w:t>
            </w:r>
            <w:r w:rsidRPr="00312FD1">
              <w:rPr>
                <w:color w:val="000000" w:themeColor="text1"/>
                <w:sz w:val="15"/>
                <w:szCs w:val="15"/>
              </w:rPr>
              <w:t>tłumieniem</w:t>
            </w:r>
          </w:p>
          <w:p w14:paraId="4A866A1F" w14:textId="045540F6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zjawisko rezonansu mechanicznego, posługując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częstotliwości drgań własnych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; ilustruje to zjawisko na wybranych przykładach, szkicuje wykres zależności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przypadku rezonansu</w:t>
            </w:r>
          </w:p>
          <w:p w14:paraId="21A1F650" w14:textId="1E39B3E8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opisów:</w:t>
            </w:r>
          </w:p>
          <w:p w14:paraId="5D7326BD" w14:textId="4D9DC1E3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 ruch ciężarka na sprężynie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;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sporządza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interpretuje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wykres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</w:rPr>
              <w:t>)</w:t>
            </w:r>
          </w:p>
          <w:p w14:paraId="25A20C09" w14:textId="58CB613B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obserwuje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ruch rzutu punktu poruszającego się po okręgu</w:t>
            </w:r>
          </w:p>
          <w:p w14:paraId="54B473E9" w14:textId="66DE4CDC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demonstruje niezależność okresu drgań wahadła sprężynowego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od amplitudy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bada zależność okresu drgań ciężarka od jego masy</w:t>
            </w:r>
            <w:r w:rsid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od współczynnika sprężystości sprężyny</w:t>
            </w:r>
          </w:p>
          <w:p w14:paraId="29CF85CA" w14:textId="60F8C6CD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demonstruje niezależność okresu drgań wahadła od amplitudy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 xml:space="preserve">bada zależność okresu drgań od </w:t>
            </w:r>
            <w:r w:rsidRPr="00312FD1">
              <w:rPr>
                <w:b/>
                <w:color w:val="000000" w:themeColor="text1"/>
                <w:sz w:val="15"/>
                <w:szCs w:val="15"/>
              </w:rPr>
              <w:t>masy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długości wahadła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; </w:t>
            </w: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wyznacza wartość przyspieszenia ziemskiego za pomocą wahadła matematycznego</w:t>
            </w:r>
          </w:p>
          <w:p w14:paraId="194C6F8D" w14:textId="77777777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demonstruje zjawisko rezonansu mechanicznego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24602D8B" w14:textId="307FCBD7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przedstawia, opracowuje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wyniki, uwzględnia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niepewności pomiarów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8C0059D" w14:textId="7777777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rozwiązuje typowe zadania lub problemy:</w:t>
            </w:r>
          </w:p>
          <w:p w14:paraId="19A422E4" w14:textId="6B89077D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4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48DB49E9" w14:textId="7777777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1FAF5B9E" w14:textId="7777777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255A8C6C" w14:textId="7777777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wahadła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1DC9E4C7" w14:textId="701C705C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energii</w:t>
            </w:r>
            <w:r w:rsid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655A5C17" w14:textId="7777777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zjawiska rezonansu mechanicznego, </w:t>
            </w:r>
          </w:p>
          <w:p w14:paraId="568BC83A" w14:textId="3195BE20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posługuje się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tablicami fizycznymi, kartą wybranych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wzorów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stałych fizykochemicznych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oraz kalkulatorem,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prowadzi obliczenia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wynik,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tworzy, analizuje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wykresy</w:t>
            </w:r>
          </w:p>
          <w:p w14:paraId="4B8D4C29" w14:textId="1AC33974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przedstawionych materiałów źródłowych,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tekstów popularnonaukowych, lub zaczerpniętych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internetu, dotyczących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Ruch drgający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szczególności:</w:t>
            </w:r>
          </w:p>
          <w:p w14:paraId="06AF9ABD" w14:textId="48E7138E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ruchu drgającego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zjawisk okresowych </w:t>
            </w:r>
          </w:p>
          <w:p w14:paraId="19CFEFF9" w14:textId="0A56F55A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wahadeł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ich zastosowań</w:t>
            </w:r>
          </w:p>
          <w:p w14:paraId="5935D67B" w14:textId="7314D432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zjawiska rezonansu mechanicznego, jego przykładów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skutków</w:t>
            </w:r>
          </w:p>
          <w:p w14:paraId="596B2848" w14:textId="769D9CB6" w:rsidR="003656E8" w:rsidRPr="00312FD1" w:rsidRDefault="003656E8" w:rsidP="001A16BA">
            <w:pPr>
              <w:pStyle w:val="TableParagraph"/>
              <w:numPr>
                <w:ilvl w:val="0"/>
                <w:numId w:val="20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dokonuje syntezy wiedzy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ruchu drgającym</w:t>
            </w:r>
            <w:r w:rsidRPr="00312FD1">
              <w:rPr>
                <w:color w:val="000000" w:themeColor="text1"/>
                <w:sz w:val="15"/>
                <w:szCs w:val="15"/>
              </w:rPr>
              <w:t>; przedstawia najważniejsze pojęcia, zasady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6B58450D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345DF01C" w14:textId="6C07CD6C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ilustruje graficznie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wyjaśnia wynik obserwacji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ruchu rzutu punktu poruszającego się po okręgu</w:t>
            </w:r>
          </w:p>
          <w:p w14:paraId="12D11F17" w14:textId="1BDCAF69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wyprowadza wzory opisujące zależność położenia, prędkości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przyspieszenia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od czasu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ruchu harmonicznym, wykorzystując funkcje trygonometryczne</w:t>
            </w:r>
          </w:p>
          <w:p w14:paraId="7BA282AE" w14:textId="55AAFE4B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wykazuje, że ruch harmoniczny jest wywoływany przez siłę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wartości proporcjonalnej do wychylenia, wyprowadza zależność</w:t>
            </w:r>
            <w:r w:rsidR="003706B0"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F=m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 w:themeColor="text1"/>
                      <w:sz w:val="15"/>
                      <w:szCs w:val="15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15"/>
                      <w:szCs w:val="15"/>
                    </w:rPr>
                    <m:t>ω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15"/>
                      <w:szCs w:val="15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sz w:val="15"/>
                  <w:szCs w:val="15"/>
                </w:rPr>
                <m:t>x</m:t>
              </m:r>
            </m:oMath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247C386F" w14:textId="49EF7CF3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rysuje </w:t>
            </w:r>
            <w:r w:rsidRPr="00312FD1">
              <w:rPr>
                <w:color w:val="000000" w:themeColor="text1"/>
                <w:sz w:val="15"/>
                <w:szCs w:val="15"/>
              </w:rPr>
              <w:t>wykresy zależności położenia, prędkości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przyspieszenia od czasu dla ruchu harmonicznego</w:t>
            </w:r>
          </w:p>
          <w:p w14:paraId="4C8DD177" w14:textId="0FA9EE8D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ruch wahadła sprężynowego – drgania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pionie</w:t>
            </w:r>
          </w:p>
          <w:p w14:paraId="77A9A595" w14:textId="61DCB667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porównuje opis matematyczny ruchu wahadła sprężynowego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wynikami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doświadczenia – </w:t>
            </w:r>
            <w:r w:rsidRPr="00312FD1">
              <w:rPr>
                <w:color w:val="000000" w:themeColor="text1"/>
                <w:sz w:val="15"/>
                <w:szCs w:val="15"/>
              </w:rPr>
              <w:t>jego badania</w:t>
            </w:r>
          </w:p>
          <w:p w14:paraId="42423FC9" w14:textId="3D82569E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wyznacza współczynnik sprężystości na podstawie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wykresu zależności wydłużenia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sprężyny od ciężaru obciążnika,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uwzględnieniem niepewności pomiaru</w:t>
            </w:r>
          </w:p>
          <w:p w14:paraId="0295E933" w14:textId="2A8F6CFD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wyprowadza wzór na okres wahadła sprężynowego; szkicuje wykresy zależności 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m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) dla danego współczynnika 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k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k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) dla danej masy 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m</w:t>
            </w:r>
          </w:p>
          <w:p w14:paraId="4C200193" w14:textId="12AB81A9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wyznacza przyspieszenie ziemskie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na podstawie wykresu zależności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l</w:t>
            </w:r>
            <w:r w:rsidRPr="00312FD1">
              <w:rPr>
                <w:color w:val="000000" w:themeColor="text1"/>
                <w:sz w:val="15"/>
                <w:szCs w:val="15"/>
              </w:rPr>
              <w:t>(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T</w:t>
            </w: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2</w:t>
            </w:r>
            <w:r w:rsidRPr="00312FD1">
              <w:rPr>
                <w:color w:val="000000" w:themeColor="text1"/>
                <w:sz w:val="15"/>
                <w:szCs w:val="15"/>
              </w:rPr>
              <w:t>),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niepewnością maksymalną pomiaru</w:t>
            </w:r>
          </w:p>
          <w:p w14:paraId="02E93927" w14:textId="7777777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wyprowadza wzór na okres drgań wahadła matematycznego</w:t>
            </w:r>
          </w:p>
          <w:p w14:paraId="484241FE" w14:textId="513EED5A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wyprowadza wzory na energię potencjalną, energię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całkowitą energię mechaniczną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ruchu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harmonicznym</w:t>
            </w:r>
          </w:p>
          <w:p w14:paraId="30EA894A" w14:textId="6E75F0D6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szkicuje, 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interpretuje wykresy zależności poszczególnych form energii ciała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ruchu harmonicznym od czasu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wychylenia</w:t>
            </w:r>
          </w:p>
          <w:p w14:paraId="30A1A876" w14:textId="05CECA76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analizuje przemiany energii podczas ruchu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pionie obciążnika wiszącego na sprężynie</w:t>
            </w:r>
          </w:p>
          <w:p w14:paraId="44C882C5" w14:textId="2659433B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planuje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modyfikuje przebieg doświadczeń (formułuje hipotezę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kroki niezbędne do jej weryfikacji):</w:t>
            </w:r>
          </w:p>
          <w:p w14:paraId="5B4D997B" w14:textId="77777777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pacing w:val="-2"/>
                <w:sz w:val="15"/>
                <w:szCs w:val="15"/>
              </w:rPr>
              <w:t>demonstracji niezależności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 xml:space="preserve"> okresu drgań wahadła od amplitudy</w:t>
            </w:r>
          </w:p>
          <w:p w14:paraId="4B05DC53" w14:textId="2769D285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t>badania zależności okresu drgań ciężarka od jego masy</w:t>
            </w:r>
            <w:r w:rsidR="00312FD1">
              <w:rPr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współczynnika sprężystości sprężyny</w:t>
            </w:r>
          </w:p>
          <w:p w14:paraId="3AE2316C" w14:textId="77777777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t>badania zależności okresu drgań od długości wahadła</w:t>
            </w:r>
          </w:p>
          <w:p w14:paraId="128ECAD6" w14:textId="77777777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t>demonstracji zjawiska rezonansu mechanicznego</w:t>
            </w:r>
          </w:p>
          <w:p w14:paraId="0B083BFA" w14:textId="7777777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55F19D31" w14:textId="26C145E7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3128438F" w14:textId="77777777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dotyczące opisu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70B487DC" w14:textId="77777777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58CCE4A1" w14:textId="77777777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wahadła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476BC8EF" w14:textId="67CF59E8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wykorzystaniem wzorów na energię</w:t>
            </w:r>
            <w:r w:rsid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0D084781" w14:textId="77777777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>zjawiska rezonansu mechanicznego</w:t>
            </w:r>
          </w:p>
          <w:p w14:paraId="11ABC8B4" w14:textId="05263356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oraz sporządza wykresy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uwzględnieniem niepewności pomiaru; </w:t>
            </w:r>
            <w:r w:rsidRPr="00312FD1">
              <w:rPr>
                <w:color w:val="000000" w:themeColor="text1"/>
                <w:sz w:val="15"/>
                <w:szCs w:val="15"/>
              </w:rPr>
              <w:t>uzasadnia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 stwierdzenia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zależności</w:t>
            </w:r>
          </w:p>
          <w:p w14:paraId="063F54A5" w14:textId="0D647AA2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realizuje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prezentuje projekt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Figury Lissajous </w:t>
            </w:r>
            <w:r w:rsidRPr="00312FD1">
              <w:rPr>
                <w:color w:val="000000" w:themeColor="text1"/>
                <w:sz w:val="15"/>
                <w:szCs w:val="15"/>
              </w:rPr>
              <w:t>opisany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podręczniku</w:t>
            </w:r>
          </w:p>
          <w:p w14:paraId="469EFAB5" w14:textId="663F2629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samodzielnie wyszukuje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tym teksty popularnonaukowe, dotyczące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iCs/>
                <w:color w:val="000000" w:themeColor="text1"/>
                <w:spacing w:val="-2"/>
                <w:sz w:val="15"/>
                <w:szCs w:val="15"/>
              </w:rPr>
              <w:t>Ruch drgający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szczególności dotyczące:</w:t>
            </w:r>
          </w:p>
          <w:p w14:paraId="5C04D781" w14:textId="03423A7A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ruchu drgającego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zjawisk okresowych </w:t>
            </w:r>
          </w:p>
          <w:p w14:paraId="40CC6354" w14:textId="4A7A0606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wahadeł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ich zastosowań</w:t>
            </w:r>
          </w:p>
          <w:p w14:paraId="7C0B63D4" w14:textId="01F47C93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zjawiska rezonansu mechanicznego – jego przykładów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skutków;</w:t>
            </w:r>
          </w:p>
          <w:p w14:paraId="5C01C5CF" w14:textId="0E0ECE7B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tych materiałów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wykorzystuje do rozwiązywania zadań lub problemów</w:t>
            </w:r>
          </w:p>
          <w:p w14:paraId="2DA16446" w14:textId="77777777" w:rsidR="003656E8" w:rsidRPr="00312FD1" w:rsidRDefault="003656E8" w:rsidP="003656E8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57" w:firstLine="0"/>
              <w:rPr>
                <w:color w:val="000000" w:themeColor="text1"/>
                <w:w w:val="105"/>
                <w:sz w:val="15"/>
                <w:szCs w:val="15"/>
              </w:rPr>
            </w:pP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04267EB9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3D82C8A" w14:textId="065A17F6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wyprowadza wzory na energię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potencjalną, energię kinetyczną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całkowitą energię mechaniczną poruszającego się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pionie obciążnika wiszącego na sprężynie </w:t>
            </w:r>
          </w:p>
          <w:p w14:paraId="27317FDA" w14:textId="7EC18099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interpretuje wykresy zależności poszczególnych form energii od czasu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ruchu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obciążnika zawieszonego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3102A03E" w14:textId="77777777" w:rsidR="003656E8" w:rsidRPr="00312FD1" w:rsidRDefault="003656E8" w:rsidP="001A16BA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4CCA4064" w14:textId="3F54C0DC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ruchem drgającym</w:t>
            </w:r>
          </w:p>
          <w:p w14:paraId="06151C51" w14:textId="77777777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dotyczące opisu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drgań harmonicznych</w:t>
            </w:r>
          </w:p>
          <w:p w14:paraId="72EBF6AF" w14:textId="77777777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dotyczące ruchu ciała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na sprężynie</w:t>
            </w:r>
          </w:p>
          <w:p w14:paraId="61639EAB" w14:textId="77777777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wahadła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matematycznego</w:t>
            </w:r>
          </w:p>
          <w:p w14:paraId="45CAF324" w14:textId="2AE54B99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z 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wykorzystaniem wzorów na energię</w:t>
            </w:r>
            <w:r w:rsid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pacing w:val="-4"/>
                <w:sz w:val="15"/>
                <w:szCs w:val="15"/>
              </w:rPr>
              <w:t>ruchu harmonicznym</w:t>
            </w:r>
          </w:p>
          <w:p w14:paraId="15DE90EF" w14:textId="77777777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dotyczące </w:t>
            </w:r>
            <w:r w:rsidRPr="00312FD1">
              <w:rPr>
                <w:color w:val="000000" w:themeColor="text1"/>
                <w:sz w:val="15"/>
                <w:szCs w:val="15"/>
              </w:rPr>
              <w:t>zjawiska rezonansu mechanicznego</w:t>
            </w:r>
          </w:p>
          <w:p w14:paraId="166AE709" w14:textId="50D551E5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uwzględnieniem niepewności pomiaru; udowadnia podane zależności</w:t>
            </w:r>
          </w:p>
          <w:p w14:paraId="478A0F3B" w14:textId="5E4C830B" w:rsidR="003656E8" w:rsidRPr="00312FD1" w:rsidRDefault="003656E8" w:rsidP="001A16BA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planuje, realizuje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treściami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Ruch drgający</w:t>
            </w:r>
            <w:r w:rsidRPr="00312FD1">
              <w:rPr>
                <w:color w:val="000000" w:themeColor="text1"/>
                <w:sz w:val="15"/>
                <w:szCs w:val="15"/>
              </w:rPr>
              <w:t>; formułuje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weryfikuje hipotezy </w:t>
            </w:r>
          </w:p>
        </w:tc>
      </w:tr>
      <w:tr w:rsidR="00312FD1" w:rsidRPr="00312FD1" w14:paraId="2409D40F" w14:textId="77777777" w:rsidTr="009B7FBD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752192CE" w14:textId="129EFBD5" w:rsidR="00385401" w:rsidRPr="00312FD1" w:rsidRDefault="003656E8" w:rsidP="002423D2">
            <w:pPr>
              <w:pStyle w:val="TableParagraph"/>
              <w:kinsoku w:val="0"/>
              <w:overflowPunct w:val="0"/>
              <w:spacing w:line="276" w:lineRule="auto"/>
              <w:ind w:left="221" w:hanging="164"/>
              <w:jc w:val="center"/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lastRenderedPageBreak/>
              <w:t>10</w:t>
            </w:r>
            <w:r w:rsidR="00385401"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 xml:space="preserve">. </w:t>
            </w:r>
            <w:r w:rsidRPr="00312FD1">
              <w:rPr>
                <w:rFonts w:ascii="HelveticaNeueLT Pro 65 Md" w:hAnsi="HelveticaNeueLT Pro 65 Md" w:cs="HelveticaNeueLT Pro 65 Md"/>
                <w:b/>
                <w:color w:val="000000" w:themeColor="text1"/>
                <w:w w:val="105"/>
                <w:sz w:val="15"/>
                <w:szCs w:val="15"/>
              </w:rPr>
              <w:t>Fale mechaniczne</w:t>
            </w:r>
          </w:p>
        </w:tc>
      </w:tr>
      <w:tr w:rsidR="00312FD1" w:rsidRPr="00312FD1" w14:paraId="21BA702D" w14:textId="77777777" w:rsidTr="009B7FBD">
        <w:trPr>
          <w:trHeight w:val="20"/>
        </w:trPr>
        <w:tc>
          <w:tcPr>
            <w:tcW w:w="127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27984354" w14:textId="77777777" w:rsidR="003656E8" w:rsidRPr="00312FD1" w:rsidRDefault="003656E8" w:rsidP="003656E8">
            <w:pPr>
              <w:spacing w:line="276" w:lineRule="auto"/>
              <w:rPr>
                <w:rFonts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t>Uczeń:</w:t>
            </w:r>
          </w:p>
          <w:p w14:paraId="175BB41A" w14:textId="424528B0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i/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wyjaśnia, czym jest fala mechaniczna; opisuje rozchodzenie się fali mechanicznej jako proces przekazywania energii bez przenoszenia materii; posługuje się pojęciami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prędkości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energii fali</w:t>
            </w:r>
          </w:p>
          <w:p w14:paraId="341900F8" w14:textId="02E30379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amplitudy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okresu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częstotliwości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długości fali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jednostkami; stosuje te wielkości oraz związki między nimi do opisu fal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</w:p>
          <w:p w14:paraId="3E46F46C" w14:textId="5DC1AC3E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mechanizm powstawania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rozchodzenia się fal dźwiękowych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powietrzu; podaje przykłady źródeł dźwięku</w:t>
            </w:r>
          </w:p>
          <w:p w14:paraId="431BB444" w14:textId="6527205D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dźwięk jako falę mechaniczną, posługując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długości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częstotliwości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okresu fali</w:t>
            </w:r>
            <w:r w:rsidRPr="00312FD1">
              <w:rPr>
                <w:color w:val="000000" w:themeColor="text1"/>
                <w:sz w:val="15"/>
                <w:szCs w:val="15"/>
              </w:rPr>
              <w:t>; rozróżnia dźwięki słyszalne, ultradźwięki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infradźwięki; wymienia przykłady ich źródeł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zastosowań</w:t>
            </w:r>
          </w:p>
          <w:p w14:paraId="18DF7729" w14:textId="23E1B4FA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jakościowo związek między natężeniem 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energią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amplitudą fali</w:t>
            </w:r>
          </w:p>
          <w:p w14:paraId="4FEB2D4B" w14:textId="7C534397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jakościowo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przedstawia schematycznie zjawisko odbicia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zjawisko załamania na granicy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lastRenderedPageBreak/>
              <w:t>dwóch ośrodków różniących się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prędkością rozchodzenia się fali; wskazuje kierunek załamania</w:t>
            </w:r>
          </w:p>
          <w:p w14:paraId="0C358871" w14:textId="2AA36946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podaje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zasadę Huygensa oraz </w:t>
            </w:r>
            <w:r w:rsidRPr="00312FD1">
              <w:rPr>
                <w:color w:val="000000" w:themeColor="text1"/>
                <w:sz w:val="15"/>
                <w:szCs w:val="15"/>
              </w:rPr>
              <w:t>przykłady dyfrakcji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interferencji fal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  <w:p w14:paraId="7CC003A1" w14:textId="133B12E3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jakościowo związki między wysokością 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częstotliwością fali oraz między natężeniem dźwięku (głośnością)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energią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amplitudą fali</w:t>
            </w:r>
          </w:p>
          <w:p w14:paraId="6D583A9C" w14:textId="7716DF5B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 dźwięki proste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złożone, wskazuje ich źródła</w:t>
            </w:r>
          </w:p>
          <w:p w14:paraId="6CCD6E14" w14:textId="77777777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iCs/>
                <w:color w:val="000000" w:themeColor="text1"/>
                <w:sz w:val="15"/>
                <w:szCs w:val="15"/>
              </w:rPr>
              <w:t xml:space="preserve">wyjaśnia na wybranym przykładzie, na czym polega </w:t>
            </w:r>
            <w:r w:rsidRPr="00312FD1">
              <w:rPr>
                <w:color w:val="000000" w:themeColor="text1"/>
                <w:sz w:val="15"/>
                <w:szCs w:val="15"/>
              </w:rPr>
              <w:t>efekt Dopplera</w:t>
            </w:r>
          </w:p>
          <w:p w14:paraId="2004D567" w14:textId="1ABC8317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ich opisów: </w:t>
            </w:r>
          </w:p>
          <w:p w14:paraId="747B85B0" w14:textId="2B7756B5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obserwuje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ilustruje graficznie rozchodzenie się fal na powierzchni wody</w:t>
            </w:r>
          </w:p>
          <w:p w14:paraId="41C4B6C2" w14:textId="4B7F4305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obserwuje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opisuje zjawisko załamania fali na granicy ośrodków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różniących się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prędkością rozchodzenia się fali;</w:t>
            </w:r>
          </w:p>
          <w:p w14:paraId="32A41A34" w14:textId="77777777" w:rsidR="003656E8" w:rsidRPr="00312FD1" w:rsidRDefault="003656E8" w:rsidP="003706B0">
            <w:pPr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formułuje wnioski</w:t>
            </w:r>
          </w:p>
          <w:p w14:paraId="5C8DFBAE" w14:textId="77777777" w:rsidR="003656E8" w:rsidRPr="00312FD1" w:rsidRDefault="003656E8" w:rsidP="001A16BA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proste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zadania lub problemy: </w:t>
            </w:r>
          </w:p>
          <w:p w14:paraId="4DFD244B" w14:textId="418657E8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ruchem falowym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opisem fal</w:t>
            </w:r>
          </w:p>
          <w:p w14:paraId="0366222C" w14:textId="77777777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0039AC0F" w14:textId="177E60D0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fal</w:t>
            </w:r>
            <w:r w:rsidR="00312FD1">
              <w:rPr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natężeniem fali</w:t>
            </w:r>
          </w:p>
          <w:p w14:paraId="3F8A6629" w14:textId="3002ACD1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3B7DFAE7" w14:textId="067C2996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dotyczące interferencji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dyfrakcji fal</w:t>
            </w:r>
          </w:p>
          <w:p w14:paraId="6B0F4722" w14:textId="608182A4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4428CDAD" w14:textId="6ACB14A8" w:rsidR="003656E8" w:rsidRPr="00312FD1" w:rsidRDefault="003656E8" w:rsidP="001A16BA">
            <w:pPr>
              <w:widowControl/>
              <w:numPr>
                <w:ilvl w:val="1"/>
                <w:numId w:val="16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efektem Dopplera,</w:t>
            </w:r>
          </w:p>
          <w:p w14:paraId="43CF696F" w14:textId="5EBB9B55" w:rsidR="003656E8" w:rsidRPr="00312FD1" w:rsidRDefault="003656E8" w:rsidP="003706B0">
            <w:pPr>
              <w:pStyle w:val="TableParagraph"/>
              <w:tabs>
                <w:tab w:val="left" w:pos="477"/>
              </w:tabs>
              <w:kinsoku w:val="0"/>
              <w:overflowPunct w:val="0"/>
              <w:spacing w:line="276" w:lineRule="auto"/>
              <w:ind w:left="164" w:firstLine="0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 szczególności: wyodrębnia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tekstów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ilustracji informacje kluczowe dla opisywanego zjawiska bądź problemu, przedstawia 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różnych postaciach, przelicza 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wielokrotności</w:t>
            </w:r>
            <w:r w:rsidR="00312FD1">
              <w:rPr>
                <w:color w:val="000000" w:themeColor="text1"/>
                <w:spacing w:val="-10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8"/>
                <w:sz w:val="15"/>
                <w:szCs w:val="15"/>
              </w:rPr>
              <w:t>podwielokrotności</w:t>
            </w:r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>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przeprowadza obliczenia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zapisuje wynik zgodnie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zasadami zaokrąglania,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zachowaniem liczby cyfr znaczących wynikającej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dokładności danych </w:t>
            </w:r>
          </w:p>
        </w:tc>
        <w:tc>
          <w:tcPr>
            <w:tcW w:w="1374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05604217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8D41710" w14:textId="7777777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pojęciami: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źródło fali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impuls falowy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fala harmoniczna</w:t>
            </w:r>
            <w:r w:rsidRPr="00312FD1">
              <w:rPr>
                <w:color w:val="000000" w:themeColor="text1"/>
                <w:sz w:val="15"/>
                <w:szCs w:val="15"/>
              </w:rPr>
              <w:t>; uzasadnia, że fala przenosi energię</w:t>
            </w:r>
          </w:p>
          <w:p w14:paraId="5B85AF2E" w14:textId="0677B4BB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wymienia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omawia podstawowe właściwości fal mechanicznych</w:t>
            </w:r>
          </w:p>
          <w:p w14:paraId="329E66E8" w14:textId="5AEA16C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rozróżnia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porównuje fale poprzeczne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fale podłużne, podaje ich przykłady, opisuje mechanizm ich powstawania; wyjaśnia rozchodzenie się fali poprzecznej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fali podłużnej za pomocą schematu; </w:t>
            </w:r>
          </w:p>
          <w:p w14:paraId="01DE9B0A" w14:textId="6FBE8E04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zaznacza na rysunku długość fali dla fal poprzecznych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fal podłużnych</w:t>
            </w:r>
          </w:p>
          <w:p w14:paraId="53EE906B" w14:textId="4A22969B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mechanizm powstawania, rozchodzenia się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odbioru fali dźwiękowej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powietrzu jako fali podłużnej</w:t>
            </w:r>
          </w:p>
          <w:p w14:paraId="02274526" w14:textId="09E4FC73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demonstruje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obserwuje oscylogramy dźwięków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>różnych częstotliwościach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wykorzystaniem komputera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strunowego instrumentu muzycznego</w:t>
            </w:r>
          </w:p>
          <w:p w14:paraId="379478FB" w14:textId="7BDA58A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rozchodzenie się 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różnych ośrodkach sprężystych</w:t>
            </w:r>
          </w:p>
          <w:p w14:paraId="55F1F52C" w14:textId="34863723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rozchodzenie się fal, posługując się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 xml:space="preserve">pojęciami: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powierzchnia falowa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pacing w:val="-4"/>
                <w:sz w:val="15"/>
                <w:szCs w:val="15"/>
              </w:rPr>
              <w:t>promień fali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; rozróżnia fale płaskie, koliste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kuliste, wskazuje ich przykłady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otaczającej rzeczywistości</w:t>
            </w:r>
          </w:p>
          <w:p w14:paraId="3E578E79" w14:textId="7E8028E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rozchodzenie się fal na powierzchni wody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powietrzu na podstawie obrazu powierzchni falowych</w:t>
            </w:r>
          </w:p>
          <w:p w14:paraId="40018A9A" w14:textId="609807FD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natężenia fali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jego jednostką </w:t>
            </w:r>
            <m:oMath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5"/>
                      <w:szCs w:val="15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 w:themeColor="text1"/>
                      <w:sz w:val="15"/>
                      <w:szCs w:val="15"/>
                      <w:lang w:eastAsia="en-US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000000" w:themeColor="text1"/>
                          <w:sz w:val="15"/>
                          <w:szCs w:val="15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)</m:t>
              </m:r>
            </m:oMath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oraz proporcjonalnością natężenia fali do kwadratu amplitudy drgań ośrodka; opisuje zależność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natężenia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amplitudy fali kulistej od odległości od punktowego źródła</w:t>
            </w:r>
          </w:p>
          <w:p w14:paraId="162F1D33" w14:textId="7777777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wyjaśnia zmiany długości fali przy jej przejściu do innego ośrodka</w:t>
            </w:r>
          </w:p>
          <w:p w14:paraId="287FEC8B" w14:textId="43787D0A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podaje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interpretuje prawo załamania fal; 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współczynnika załamania ośrodka</w:t>
            </w:r>
          </w:p>
          <w:p w14:paraId="4EA2611E" w14:textId="53FC5063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prawo odbicia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prawo załamania fal na granicy dwóch ośrodków do wyjaśniania zjawisk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obliczeniach; opisuje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ilustruje graficznie całkowite wewnętrzne odbicie fali, zaznacza na rysunku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oblicza kąt graniczny</w:t>
            </w:r>
          </w:p>
          <w:p w14:paraId="4674A6D2" w14:textId="2A56A7AD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formułuje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zasadę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superpozycji fal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stosuje ją </w:t>
            </w:r>
            <w:r w:rsidRPr="00312FD1">
              <w:rPr>
                <w:color w:val="000000" w:themeColor="text1"/>
                <w:sz w:val="15"/>
                <w:szCs w:val="15"/>
              </w:rPr>
              <w:t>do wyjaśniania zjawisk; opisuje falę stojącą</w:t>
            </w:r>
          </w:p>
          <w:p w14:paraId="0430A7DA" w14:textId="57C0B79F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interferencję fal pochodzących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dwóch źródeł; wyjaśnia mechanizm zjawiska interferencji fal; podaje warunki wzmacniania oraz wygaszania się fal</w:t>
            </w:r>
          </w:p>
          <w:p w14:paraId="59A3F657" w14:textId="0C693E76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stosuje zasadę Huygensa do wyjaśniania zjawiska dyfrakcji;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opisuje jakościowo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związek pomiędzy dyfrakcją na szczelinie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szerokością szczeliny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długością fali</w:t>
            </w:r>
          </w:p>
          <w:p w14:paraId="022E3E87" w14:textId="4FE8194F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posługuje się pojęciami: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i/>
                <w:snapToGrid w:val="0"/>
                <w:color w:val="000000" w:themeColor="text1"/>
                <w:sz w:val="15"/>
                <w:szCs w:val="15"/>
              </w:rPr>
              <w:t>barwa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snapToGrid w:val="0"/>
                <w:color w:val="000000" w:themeColor="text1"/>
                <w:sz w:val="15"/>
                <w:szCs w:val="15"/>
              </w:rPr>
              <w:t xml:space="preserve">widmo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dźwięku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częstotliwość podstawowa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,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składowe harmoniczne</w:t>
            </w:r>
            <w:r w:rsidRPr="00312FD1">
              <w:rPr>
                <w:color w:val="000000" w:themeColor="text1"/>
                <w:sz w:val="15"/>
                <w:szCs w:val="15"/>
              </w:rPr>
              <w:t>; podaje różnicę proporcji składowych harmonicznych jako przyczynę różnej barwy dźwięków</w:t>
            </w:r>
          </w:p>
          <w:p w14:paraId="43216921" w14:textId="3F1FDB4E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stosuje zasadę superpozycji fal do wyjaśniania związku dźwięku instrumentów muzycznych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falami stojącymi wytwarzanymi na strunach lub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słupie powietrza; opisuje powstawanie fal stojących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instrumentach muzycznych jako przykład zjawiska rezonansu</w:t>
            </w:r>
          </w:p>
          <w:p w14:paraId="73CAF7A5" w14:textId="132E2DE0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iCs/>
                <w:color w:val="000000" w:themeColor="text1"/>
                <w:sz w:val="15"/>
                <w:szCs w:val="15"/>
              </w:rPr>
              <w:lastRenderedPageBreak/>
              <w:t xml:space="preserve">opisuje przykłady </w:t>
            </w:r>
            <w:r w:rsidRPr="00312FD1">
              <w:rPr>
                <w:color w:val="000000" w:themeColor="text1"/>
                <w:sz w:val="15"/>
                <w:szCs w:val="15"/>
              </w:rPr>
              <w:t>występowania</w:t>
            </w:r>
            <w:r w:rsidR="00312FD1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Cs/>
                <w:color w:val="000000" w:themeColor="text1"/>
                <w:sz w:val="15"/>
                <w:szCs w:val="15"/>
              </w:rPr>
              <w:t xml:space="preserve">wykorzystania zjawiska </w:t>
            </w:r>
            <w:r w:rsidRPr="00312FD1">
              <w:rPr>
                <w:color w:val="000000" w:themeColor="text1"/>
                <w:sz w:val="15"/>
                <w:szCs w:val="15"/>
              </w:rPr>
              <w:t>Dopplera</w:t>
            </w:r>
            <w:r w:rsidR="00312FD1">
              <w:rPr>
                <w:iCs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iCs/>
                <w:color w:val="000000" w:themeColor="text1"/>
                <w:sz w:val="15"/>
                <w:szCs w:val="15"/>
              </w:rPr>
              <w:t>przyrodzie</w:t>
            </w:r>
            <w:r w:rsidR="00312FD1">
              <w:rPr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Cs/>
                <w:color w:val="000000" w:themeColor="text1"/>
                <w:sz w:val="15"/>
                <w:szCs w:val="15"/>
              </w:rPr>
              <w:t>technice</w:t>
            </w:r>
          </w:p>
          <w:p w14:paraId="4C8B71EC" w14:textId="42B2F7CA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iCs/>
                <w:color w:val="000000" w:themeColor="text1"/>
                <w:sz w:val="15"/>
                <w:szCs w:val="15"/>
              </w:rPr>
              <w:t xml:space="preserve">opisuje </w:t>
            </w:r>
            <w:r w:rsidRPr="00312FD1">
              <w:rPr>
                <w:color w:val="000000" w:themeColor="text1"/>
                <w:sz w:val="15"/>
                <w:szCs w:val="15"/>
              </w:rPr>
              <w:t>efekt Dopplera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przypadku poruszającego się źródła 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nieruchomego obserwatora oraz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przypadku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poruszającego się obserwatora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nieruchomego źródła dźwięku</w:t>
            </w:r>
          </w:p>
          <w:p w14:paraId="1C9E43AD" w14:textId="4D7FE32B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>natężenia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 xml:space="preserve"> dźwięku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jego jednostką – </w:t>
            </w:r>
            <m:oMath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(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 w:themeColor="text1"/>
                      <w:sz w:val="15"/>
                      <w:szCs w:val="15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color w:val="000000" w:themeColor="text1"/>
                      <w:sz w:val="15"/>
                      <w:szCs w:val="15"/>
                      <w:lang w:eastAsia="en-US"/>
                    </w:rPr>
                    <m:t>W</m:t>
                  </m:r>
                </m:num>
                <m:den>
                  <m:sSup>
                    <m:sSupPr>
                      <m:ctrlPr>
                        <w:rPr>
                          <w:rFonts w:ascii="Cambria Math" w:eastAsia="Calibri" w:hAnsi="Cambria Math"/>
                          <w:i/>
                          <w:color w:val="000000" w:themeColor="text1"/>
                          <w:sz w:val="15"/>
                          <w:szCs w:val="15"/>
                          <w:lang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color w:val="000000" w:themeColor="text1"/>
                          <w:sz w:val="15"/>
                          <w:szCs w:val="15"/>
                          <w:lang w:eastAsia="en-US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Calibri" w:hAnsi="Cambria Math"/>
                  <w:color w:val="000000" w:themeColor="text1"/>
                  <w:sz w:val="15"/>
                  <w:szCs w:val="15"/>
                  <w:lang w:eastAsia="en-US"/>
                </w:rPr>
                <m:t>)</m:t>
              </m:r>
            </m:oMath>
            <w:r w:rsidRPr="00312FD1">
              <w:rPr>
                <w:color w:val="000000" w:themeColor="text1"/>
                <w:spacing w:val="-10"/>
                <w:sz w:val="15"/>
                <w:szCs w:val="15"/>
              </w:rPr>
              <w:t xml:space="preserve">,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oraz </w:t>
            </w: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pojęciem </w:t>
            </w:r>
            <w:r w:rsidRPr="00312FD1">
              <w:rPr>
                <w:i/>
                <w:color w:val="000000" w:themeColor="text1"/>
                <w:sz w:val="15"/>
                <w:szCs w:val="15"/>
              </w:rPr>
              <w:t xml:space="preserve">poziomu natężenia </w:t>
            </w:r>
            <w:r w:rsidRPr="00312FD1">
              <w:rPr>
                <w:i/>
                <w:color w:val="000000" w:themeColor="text1"/>
                <w:spacing w:val="-2"/>
                <w:sz w:val="15"/>
                <w:szCs w:val="15"/>
              </w:rPr>
              <w:t>dźwięku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wraz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jego jednostką – </w:t>
            </w:r>
            <w:r w:rsidRPr="00312FD1">
              <w:rPr>
                <w:color w:val="000000" w:themeColor="text1"/>
                <w:sz w:val="15"/>
                <w:szCs w:val="15"/>
              </w:rPr>
              <w:t>dB</w:t>
            </w:r>
          </w:p>
          <w:p w14:paraId="7E970E9F" w14:textId="6D8E0E32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przeprowadza doświadczenia, korzystając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ich opisów:</w:t>
            </w:r>
          </w:p>
          <w:p w14:paraId="0418F49C" w14:textId="272A5A8A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 (demonstruje) fale poprzeczne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fale podłużne oraz rozchodzenie się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ciele stałym</w:t>
            </w:r>
          </w:p>
          <w:p w14:paraId="4C6CA81D" w14:textId="77777777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t>obserwuje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: superpozycję fal, 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zjawisko dyfrakcji fali na szczelinie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 xml:space="preserve"> zjawisko interferencji fal</w:t>
            </w:r>
          </w:p>
          <w:p w14:paraId="7F7A3726" w14:textId="0A914693" w:rsidR="003656E8" w:rsidRPr="00312FD1" w:rsidRDefault="003656E8" w:rsidP="001A16BA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 widmo dźwięku oraz dźwięk powstający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wyniku drgań słupa powietrza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piszczałce zamkniętej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;</w:t>
            </w:r>
          </w:p>
          <w:p w14:paraId="0EA2AC1C" w14:textId="7BD12935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opisuje, ilustruje graficznie, 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wyjaśnia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wyniki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obserwacji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doświadczeń,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formułuje wnioski</w:t>
            </w:r>
          </w:p>
          <w:p w14:paraId="11B17907" w14:textId="77777777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rozwiązuje typowe zadania lub problemy:</w:t>
            </w:r>
          </w:p>
          <w:p w14:paraId="607CC6A0" w14:textId="4F319929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6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>ruchem falowym</w:t>
            </w:r>
            <w:r w:rsid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>opisem fal</w:t>
            </w:r>
          </w:p>
          <w:p w14:paraId="2DDCD419" w14:textId="7777777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0BC1931C" w14:textId="3456343B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fal</w:t>
            </w:r>
            <w:r w:rsidR="00312FD1">
              <w:rPr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natężeniem fali</w:t>
            </w:r>
          </w:p>
          <w:p w14:paraId="1C354C5A" w14:textId="6E77F3BF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43BECE7E" w14:textId="3CB9347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dotyczące interferencji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dyfrakcji fal</w:t>
            </w:r>
          </w:p>
          <w:p w14:paraId="0A04A1A7" w14:textId="30630659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6EBA2A07" w14:textId="66D0F317" w:rsidR="003656E8" w:rsidRPr="00312FD1" w:rsidRDefault="003656E8" w:rsidP="001A16BA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efektem Dopplera, </w:t>
            </w:r>
          </w:p>
          <w:p w14:paraId="76EB4EBE" w14:textId="62D02C4F" w:rsidR="003656E8" w:rsidRPr="00312FD1" w:rsidRDefault="003656E8" w:rsidP="003706B0">
            <w:pPr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w szczególności: </w:t>
            </w:r>
            <w:r w:rsidRPr="00312FD1">
              <w:rPr>
                <w:color w:val="000000" w:themeColor="text1"/>
                <w:sz w:val="15"/>
                <w:szCs w:val="15"/>
              </w:rPr>
              <w:t>posługuje się materiałami pomocniczymi,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tym tablicami fizycznymi, kartą wybranych wzorów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stałych fizykochemicznych oraz kalkulatorem,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wykonuje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obliczenia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szacunkowe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 otrzymany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wynik;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rysuje, analizuje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interpretuje wykresy;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uwzględnia niepewności pomiarów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; uzasadnia odpowiedzi</w:t>
            </w:r>
          </w:p>
          <w:p w14:paraId="3C38C722" w14:textId="7E18A932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posługuje się informacjami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pochodzącymi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analizy przedstawionych </w:t>
            </w:r>
            <w:r w:rsidRPr="00312FD1">
              <w:rPr>
                <w:color w:val="000000" w:themeColor="text1"/>
                <w:sz w:val="15"/>
                <w:szCs w:val="15"/>
              </w:rPr>
              <w:t>materiałów źródłowych,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tym tekstów popularnonaukowych, dotyczącymi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Fale mechaniczne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szczególności fal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dźwiękowych</w:t>
            </w:r>
          </w:p>
          <w:p w14:paraId="693C43C8" w14:textId="4C5B14D9" w:rsidR="003656E8" w:rsidRPr="00312FD1" w:rsidRDefault="003656E8" w:rsidP="001A16BA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analizuje tekst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Muzykalne owady</w:t>
            </w:r>
            <w:r w:rsid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biologiczny termometr</w:t>
            </w:r>
            <w:r w:rsidRPr="00312FD1">
              <w:rPr>
                <w:color w:val="000000" w:themeColor="text1"/>
                <w:sz w:val="15"/>
                <w:szCs w:val="15"/>
              </w:rPr>
              <w:t>; wyodrębnia informacje kluczowe, posługuje się nimi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wykorzystuje je do rozwiązywania prostych zadań lub problemów</w:t>
            </w:r>
          </w:p>
          <w:p w14:paraId="2321B72C" w14:textId="4028FD0C" w:rsidR="003656E8" w:rsidRPr="00312FD1" w:rsidRDefault="003656E8" w:rsidP="001A16BA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dokonuje syntezy wiedzy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o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falach mechanicznych; przedstawia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najważ</w:t>
            </w:r>
            <w:bookmarkStart w:id="0" w:name="_GoBack"/>
            <w:bookmarkEnd w:id="0"/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niejsze pojęcia, zasady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zależności</w:t>
            </w:r>
          </w:p>
        </w:tc>
        <w:tc>
          <w:tcPr>
            <w:tcW w:w="122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51C74766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650B032C" w14:textId="4987BD24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opisuje rozchodzenie się fal na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powierzchni wody jako przykład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fal będących złożeniem fal poprzecznych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podłużnych; wyjaśnia, że fala mechaniczna może się rozchodzić tylko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ośrodku sprężystym</w:t>
            </w:r>
          </w:p>
          <w:p w14:paraId="72859722" w14:textId="31EBB56F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analizuje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objaśnia wykres zależności wychylenia (</w:t>
            </w:r>
            <w:r w:rsidRPr="00312FD1">
              <w:rPr>
                <w:i/>
                <w:iCs/>
                <w:snapToGrid w:val="0"/>
                <w:color w:val="000000" w:themeColor="text1"/>
                <w:sz w:val="15"/>
                <w:szCs w:val="15"/>
              </w:rPr>
              <w:t>y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) od położenia mierzonego wzdłuż kierunku rozchodzenia się fali (osi </w:t>
            </w:r>
            <w:r w:rsidRPr="00312FD1">
              <w:rPr>
                <w:i/>
                <w:iCs/>
                <w:snapToGrid w:val="0"/>
                <w:color w:val="000000" w:themeColor="text1"/>
                <w:sz w:val="15"/>
                <w:szCs w:val="15"/>
              </w:rPr>
              <w:t>x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) dla fali harmonicznej (poprzecznej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podłużnej)</w:t>
            </w:r>
          </w:p>
          <w:p w14:paraId="0A03DFA0" w14:textId="0C411BB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wyjaśnia różnice prędkości 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gazach, cieczach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ciałach stałych oraz zależność prędkości dźwięku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powietrzu od temperatury</w:t>
            </w:r>
          </w:p>
          <w:p w14:paraId="51A6C2BC" w14:textId="406BBA0C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wyjaśnia zależności natężenia harmonicznej fali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kulistej </w:t>
            </w:r>
            <w:r w:rsidRPr="00312FD1">
              <w:rPr>
                <w:color w:val="000000" w:themeColor="text1"/>
                <w:sz w:val="15"/>
                <w:szCs w:val="15"/>
              </w:rPr>
              <w:t>od odległości od źródła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amplitudy drgań cząsteczek ośrodka</w:t>
            </w:r>
          </w:p>
          <w:p w14:paraId="05897653" w14:textId="14DDDD36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uzasadnia prawo załamania fal – wyznacza zależność między kątem załamania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kątem padania </w:t>
            </w:r>
          </w:p>
          <w:p w14:paraId="058D0155" w14:textId="7777777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wyznacza kąt graniczny</w:t>
            </w:r>
          </w:p>
          <w:p w14:paraId="0D78CFAE" w14:textId="7777777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wyprowadza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(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uzasadnia)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wzór na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 xml:space="preserve">częstotliwość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fal stojących powstających na sznurze umocowanym na jednym końcu</w:t>
            </w:r>
          </w:p>
          <w:p w14:paraId="6EC409B8" w14:textId="7777777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uzasadnia (wyprowadza wzory)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warunki wzmacniania oraz wygaszania się fal </w:t>
            </w:r>
          </w:p>
          <w:p w14:paraId="71B5CAEE" w14:textId="41E7C4A0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opisuje zależność przestrzennego obrazu interferencji od długości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odległości między źródłami; stosuje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 wzory na zależność między długością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położeniem miejsc wzmocnienia</w:t>
            </w:r>
            <w:r w:rsidR="00312FD1">
              <w:rPr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wygaszenia; szkicuje obraz interferencyjny</w:t>
            </w:r>
          </w:p>
          <w:p w14:paraId="66370CA9" w14:textId="0370D3DF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opisuje fale stojące na strunie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słupie powietrza –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piszczałce zamkniętej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piszczałce otwartej; przedstawia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objaśnia schemat ich powstawania; </w:t>
            </w:r>
            <w:r w:rsidRPr="00312FD1">
              <w:rPr>
                <w:snapToGrid w:val="0"/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podaje wzory na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częstotliwość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wytwarzanych fal</w:t>
            </w:r>
          </w:p>
          <w:p w14:paraId="68EDA781" w14:textId="0432EFFC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analizuje efekt Dopplera dla fal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sytuacji, gdy źródło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</w:t>
            </w:r>
            <w:r w:rsidRPr="00312FD1">
              <w:rPr>
                <w:color w:val="000000" w:themeColor="text1"/>
                <w:sz w:val="15"/>
                <w:szCs w:val="15"/>
              </w:rPr>
              <w:t>lub obserwator poruszają się znacznie wolniej niż fala</w:t>
            </w:r>
          </w:p>
          <w:p w14:paraId="003FE03A" w14:textId="53237903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podaje</w:t>
            </w:r>
            <w:r w:rsid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interpretuje wzory na częstotliwość fali dźwiękowej odbieranej przez obserwatora</w:t>
            </w:r>
            <w:r w:rsid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sytuacji, gdy źródło fali lub obserwator się poruszają; 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stosuje te wzory </w:t>
            </w:r>
            <w:r w:rsidRPr="00312FD1">
              <w:rPr>
                <w:color w:val="000000" w:themeColor="text1"/>
                <w:sz w:val="15"/>
                <w:szCs w:val="15"/>
              </w:rPr>
              <w:t>do wyjaśniania zjawisk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color w:val="000000" w:themeColor="text1"/>
                <w:sz w:val="15"/>
                <w:szCs w:val="15"/>
              </w:rPr>
              <w:t>obliczeniach</w:t>
            </w:r>
          </w:p>
          <w:p w14:paraId="2D89B4D0" w14:textId="27EC0895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podaje</w:t>
            </w:r>
            <w:r w:rsid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i 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stosuje</w:t>
            </w:r>
            <w:r w:rsid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obliczeniach wzór na przeliczanie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poziom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dźwięku</w:t>
            </w:r>
          </w:p>
          <w:p w14:paraId="16EA5BB2" w14:textId="7244A378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posługuje się skalą logarytmiczną; analizuje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objaśnia skalę poziomu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dźwięku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skalę muzyczną; podaje inne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przykłady skal logarytmicznych, </w:t>
            </w:r>
            <w:r w:rsidRPr="00312FD1">
              <w:rPr>
                <w:color w:val="000000" w:themeColor="text1"/>
                <w:sz w:val="15"/>
                <w:szCs w:val="15"/>
              </w:rPr>
              <w:t>uzasadnia ich użyteczność</w:t>
            </w:r>
          </w:p>
          <w:p w14:paraId="37CC6C25" w14:textId="2BDDA0B8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doświadczalnie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wyznacza częstotliwość dźwięku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drgań struny, opracowuje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analizuje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wyniki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uwzględnieniem niepewności pomiarów</w:t>
            </w:r>
          </w:p>
          <w:p w14:paraId="385D8EEC" w14:textId="49A1C9D3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modyfikuje przebieg doświadczeń (formułuje hipotezy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prezentuje kroki niezbędne do ich weryfikacji) dotyczących: </w:t>
            </w:r>
          </w:p>
          <w:p w14:paraId="7840D883" w14:textId="3D808F34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badania (demonstracji) fal poprzecznych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fal podłużnych oraz rozchodzenia się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ciele stałym</w:t>
            </w:r>
          </w:p>
          <w:p w14:paraId="6ABEFF31" w14:textId="77777777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bCs/>
                <w:color w:val="000000" w:themeColor="text1"/>
                <w:sz w:val="15"/>
                <w:szCs w:val="15"/>
              </w:rPr>
              <w:lastRenderedPageBreak/>
              <w:t>obserwacji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: superpozycji fal, 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zjawiska dyfrakcji fali na szczelinie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 xml:space="preserve"> zjawiska interferencji fal</w:t>
            </w:r>
          </w:p>
          <w:p w14:paraId="3C50E054" w14:textId="12027E17" w:rsidR="003656E8" w:rsidRPr="00312FD1" w:rsidRDefault="003656E8" w:rsidP="001A16BA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badania widma dźwięku oraz dźwięku powstającego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wyniku drgań słupa powietrza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piszczałce zamkniętej</w:t>
            </w:r>
          </w:p>
          <w:p w14:paraId="05BAD514" w14:textId="77777777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złożone (typowe) zadania lub problemy: </w:t>
            </w:r>
          </w:p>
          <w:p w14:paraId="6B8D1C95" w14:textId="6691234F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6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>ruchem falowym</w:t>
            </w:r>
            <w:r w:rsid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pacing w:val="-6"/>
                <w:sz w:val="15"/>
                <w:szCs w:val="15"/>
              </w:rPr>
              <w:t>matematycznym opisem fal</w:t>
            </w:r>
          </w:p>
          <w:p w14:paraId="1F8E6270" w14:textId="77777777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34632227" w14:textId="6ABF96E3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fal</w:t>
            </w:r>
            <w:r w:rsidR="00312FD1">
              <w:rPr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natężeniem fali</w:t>
            </w:r>
          </w:p>
          <w:p w14:paraId="5A22063C" w14:textId="6826D695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6656245B" w14:textId="4F95D310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dotyczące interferencji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dyfrakcji fal</w:t>
            </w:r>
          </w:p>
          <w:p w14:paraId="11BD9ADE" w14:textId="1ECD5086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31EAE807" w14:textId="49C9675B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efektem Dopplera</w:t>
            </w:r>
          </w:p>
          <w:p w14:paraId="1BD422EC" w14:textId="59AE47E2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wykorzystaniem 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wzoru na przeliczanie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poziom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dźwięku</w:t>
            </w:r>
          </w:p>
          <w:p w14:paraId="344C6B10" w14:textId="438CC5E0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oraz sporządza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interpretuje 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wykresy; </w:t>
            </w:r>
            <w:r w:rsidRPr="00312FD1">
              <w:rPr>
                <w:color w:val="000000" w:themeColor="text1"/>
                <w:sz w:val="15"/>
                <w:szCs w:val="15"/>
              </w:rPr>
              <w:t>uzasadnia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 xml:space="preserve"> podane stwierdzenia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zależności</w:t>
            </w:r>
          </w:p>
          <w:p w14:paraId="72B4088B" w14:textId="07CCCD5D" w:rsidR="003656E8" w:rsidRPr="00312FD1" w:rsidRDefault="003656E8" w:rsidP="001A16BA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samodzielnie wyszukuje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analizuje materiały źródłowe,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tym teksty popularnonaukowe,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dotyczące treści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 xml:space="preserve">rozdziału 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>Fale mechaniczne</w:t>
            </w:r>
            <w:r w:rsidRPr="00312FD1">
              <w:rPr>
                <w:color w:val="000000" w:themeColor="text1"/>
                <w:sz w:val="15"/>
                <w:szCs w:val="15"/>
              </w:rPr>
              <w:t>,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szczególności: </w:t>
            </w:r>
          </w:p>
          <w:p w14:paraId="7FB8C47D" w14:textId="2E3E8676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pacing w:val="-2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fal (</w:t>
            </w:r>
            <w:r w:rsidR="00312FD1">
              <w:rPr>
                <w:color w:val="000000" w:themeColor="text1"/>
                <w:sz w:val="15"/>
                <w:szCs w:val="15"/>
              </w:rPr>
              <w:t>np.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na temat tsunami, rozchodzenia się fal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sejsmicznych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głębi Ziemi)</w:t>
            </w:r>
          </w:p>
          <w:p w14:paraId="6E56E352" w14:textId="77777777" w:rsidR="003656E8" w:rsidRPr="00312FD1" w:rsidRDefault="003656E8" w:rsidP="001A16BA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superpozycji fal;</w:t>
            </w:r>
          </w:p>
          <w:p w14:paraId="031E7FF8" w14:textId="7965D445" w:rsidR="003656E8" w:rsidRPr="00312FD1" w:rsidRDefault="003656E8" w:rsidP="001A16BA">
            <w:pPr>
              <w:pStyle w:val="TableParagraph"/>
              <w:numPr>
                <w:ilvl w:val="1"/>
                <w:numId w:val="2"/>
              </w:numPr>
              <w:tabs>
                <w:tab w:val="left" w:pos="477"/>
              </w:tabs>
              <w:kinsoku w:val="0"/>
              <w:overflowPunct w:val="0"/>
              <w:spacing w:line="276" w:lineRule="auto"/>
              <w:ind w:left="328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posługuje się informacjami pochodzącymi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analizy tych materiałów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wykorzystuje je do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rozwiązywania zadań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problemów</w:t>
            </w:r>
          </w:p>
        </w:tc>
        <w:tc>
          <w:tcPr>
            <w:tcW w:w="1132" w:type="pct"/>
            <w:tcBorders>
              <w:top w:val="single" w:sz="4" w:space="0" w:color="A7A9AB"/>
              <w:left w:val="single" w:sz="4" w:space="0" w:color="A7A9AB"/>
              <w:bottom w:val="single" w:sz="4" w:space="0" w:color="A7A9AB"/>
              <w:right w:val="single" w:sz="4" w:space="0" w:color="A7A9AB"/>
            </w:tcBorders>
            <w:shd w:val="clear" w:color="auto" w:fill="FFFFFF" w:themeFill="background1"/>
          </w:tcPr>
          <w:p w14:paraId="14DF7A2D" w14:textId="77777777" w:rsidR="003656E8" w:rsidRPr="00312FD1" w:rsidRDefault="003656E8" w:rsidP="003656E8">
            <w:pPr>
              <w:spacing w:line="276" w:lineRule="auto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312FD1">
              <w:rPr>
                <w:b/>
                <w:bCs/>
                <w:color w:val="000000" w:themeColor="text1"/>
                <w:sz w:val="15"/>
                <w:szCs w:val="15"/>
              </w:rPr>
              <w:lastRenderedPageBreak/>
              <w:t>Uczeń:</w:t>
            </w:r>
          </w:p>
          <w:p w14:paraId="5C5EDA73" w14:textId="6DB9E357" w:rsidR="003656E8" w:rsidRPr="00312FD1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wyprowadza wzory na zależność między długością fali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a </w:t>
            </w:r>
            <w:r w:rsidRPr="00312FD1">
              <w:rPr>
                <w:color w:val="000000" w:themeColor="text1"/>
                <w:sz w:val="15"/>
                <w:szCs w:val="15"/>
              </w:rPr>
              <w:t>położeniem miejsc wzmocnienia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wygaszenia fal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>obrazie interferencji</w:t>
            </w:r>
          </w:p>
          <w:p w14:paraId="3DEF6045" w14:textId="0ECF75FD" w:rsidR="003656E8" w:rsidRPr="00312FD1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uzasadnia (wyprowadza) wzory na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częstotliwość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fal stojących wytwarzanych na strunie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 w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słupie powietrza (w piszczałce zamkniętej)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piszczałce otwartej </w:t>
            </w:r>
          </w:p>
          <w:p w14:paraId="234CFF86" w14:textId="14C8B0DF" w:rsidR="003656E8" w:rsidRPr="00312FD1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>uzasadnia (wyprowadza) wzory na częstotliwość fali dźwiękowej odbieranej przez obserwatora</w:t>
            </w:r>
            <w:r w:rsid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 w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sytuacji, gdy źródło fali lub obserwator się poruszają </w:t>
            </w:r>
          </w:p>
          <w:p w14:paraId="5BF383F5" w14:textId="20A1ED1C" w:rsidR="003656E8" w:rsidRPr="00312FD1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analizuje</w:t>
            </w:r>
            <w:r w:rsidR="00312FD1">
              <w:rPr>
                <w:color w:val="000000" w:themeColor="text1"/>
                <w:spacing w:val="-2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opisuje mechanizm powstawania fali uderzeniowej</w:t>
            </w:r>
          </w:p>
          <w:p w14:paraId="281A2466" w14:textId="77777777" w:rsidR="003656E8" w:rsidRPr="00312FD1" w:rsidRDefault="003656E8" w:rsidP="001A16BA">
            <w:pPr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line="276" w:lineRule="auto"/>
              <w:ind w:left="164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 xml:space="preserve">rozwiązuje nietypowe, złożone zadania lub problemy: </w:t>
            </w:r>
          </w:p>
          <w:p w14:paraId="0DF32118" w14:textId="1191D33C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ruchem falowym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matematycznym opisem fal, 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wykorzystując </w:t>
            </w: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wzór na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 funkcją falową</w:t>
            </w:r>
          </w:p>
          <w:p w14:paraId="4349467F" w14:textId="77777777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>dotyczące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 xml:space="preserve"> fal dźwiękowych</w:t>
            </w:r>
          </w:p>
          <w:p w14:paraId="6D22597D" w14:textId="0B30EADB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lastRenderedPageBreak/>
              <w:t>związane</w:t>
            </w:r>
            <w:r w:rsidR="00312FD1">
              <w:rPr>
                <w:snapToGrid w:val="0"/>
                <w:color w:val="000000" w:themeColor="text1"/>
                <w:spacing w:val="-2"/>
                <w:sz w:val="15"/>
                <w:szCs w:val="15"/>
              </w:rPr>
              <w:t xml:space="preserve"> z </w:t>
            </w:r>
            <w:r w:rsidRPr="00312FD1">
              <w:rPr>
                <w:bCs/>
                <w:color w:val="000000" w:themeColor="text1"/>
                <w:spacing w:val="-2"/>
                <w:sz w:val="15"/>
                <w:szCs w:val="15"/>
              </w:rPr>
              <w:t xml:space="preserve">rozchodzeniem się </w:t>
            </w:r>
            <w:r w:rsidRPr="00312FD1">
              <w:rPr>
                <w:bCs/>
                <w:color w:val="000000" w:themeColor="text1"/>
                <w:sz w:val="15"/>
                <w:szCs w:val="15"/>
              </w:rPr>
              <w:t>fal</w:t>
            </w:r>
            <w:r w:rsidR="00312FD1">
              <w:rPr>
                <w:bCs/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natężeniem fali</w:t>
            </w:r>
          </w:p>
          <w:p w14:paraId="59D00B11" w14:textId="532CB0B4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dotyczące odbicia</w:t>
            </w:r>
            <w:r w:rsidR="00312FD1">
              <w:rPr>
                <w:color w:val="000000" w:themeColor="text1"/>
                <w:spacing w:val="-4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załamania fal</w:t>
            </w:r>
          </w:p>
          <w:p w14:paraId="1D45725B" w14:textId="7CF6EAD6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dotyczące interferencji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dyfrakcji fal</w:t>
            </w:r>
          </w:p>
          <w:p w14:paraId="0C40C51C" w14:textId="39178F16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opisywaniem dźwięków</w:t>
            </w:r>
          </w:p>
          <w:p w14:paraId="2BD6718E" w14:textId="404F6165" w:rsidR="003656E8" w:rsidRPr="00312FD1" w:rsidRDefault="003656E8" w:rsidP="001A16BA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snapToGrid w:val="0"/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>efektem Dopplera</w:t>
            </w:r>
          </w:p>
          <w:p w14:paraId="5CCF18C5" w14:textId="11AFBE95" w:rsidR="003656E8" w:rsidRPr="00312FD1" w:rsidRDefault="003656E8" w:rsidP="001A16BA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line="276" w:lineRule="auto"/>
              <w:ind w:left="328" w:hanging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  <w:vertAlign w:val="superscript"/>
              </w:rPr>
              <w:t>R</w:t>
            </w:r>
            <w:r w:rsidRPr="00312FD1">
              <w:rPr>
                <w:color w:val="000000" w:themeColor="text1"/>
                <w:sz w:val="15"/>
                <w:szCs w:val="15"/>
              </w:rPr>
              <w:t>związane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wykorzystaniem </w:t>
            </w:r>
            <w:r w:rsidRPr="00312FD1">
              <w:rPr>
                <w:rFonts w:eastAsia="Calibri"/>
                <w:color w:val="000000" w:themeColor="text1"/>
                <w:sz w:val="15"/>
                <w:szCs w:val="15"/>
                <w:lang w:eastAsia="en-US"/>
              </w:rPr>
              <w:t xml:space="preserve">wzoru na przeliczanie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 xml:space="preserve">dźwięku na 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poziom natężenia </w:t>
            </w:r>
            <w:r w:rsidRPr="00312FD1">
              <w:rPr>
                <w:color w:val="000000" w:themeColor="text1"/>
                <w:spacing w:val="-2"/>
                <w:sz w:val="15"/>
                <w:szCs w:val="15"/>
              </w:rPr>
              <w:t>dźwięku</w:t>
            </w:r>
          </w:p>
          <w:p w14:paraId="0FF622A6" w14:textId="77777777" w:rsidR="003656E8" w:rsidRPr="00312FD1" w:rsidRDefault="003656E8" w:rsidP="003706B0">
            <w:pPr>
              <w:spacing w:line="276" w:lineRule="auto"/>
              <w:ind w:left="164"/>
              <w:rPr>
                <w:color w:val="000000" w:themeColor="text1"/>
                <w:sz w:val="15"/>
                <w:szCs w:val="15"/>
              </w:rPr>
            </w:pPr>
            <w:r w:rsidRPr="00312FD1">
              <w:rPr>
                <w:snapToGrid w:val="0"/>
                <w:color w:val="000000" w:themeColor="text1"/>
                <w:sz w:val="15"/>
                <w:szCs w:val="15"/>
              </w:rPr>
              <w:t>oraz sporządza wykresy</w:t>
            </w:r>
            <w:r w:rsidRPr="00312FD1">
              <w:rPr>
                <w:color w:val="000000" w:themeColor="text1"/>
                <w:spacing w:val="-4"/>
                <w:sz w:val="15"/>
                <w:szCs w:val="15"/>
              </w:rPr>
              <w:t>; udowadnia podane zależności,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 wyprowadza wzory ilustrujące zależności fizyczne</w:t>
            </w:r>
          </w:p>
          <w:p w14:paraId="31DDB6CC" w14:textId="121217FA" w:rsidR="003656E8" w:rsidRPr="00312FD1" w:rsidRDefault="003656E8" w:rsidP="001A16BA">
            <w:pPr>
              <w:pStyle w:val="TableParagraph"/>
              <w:numPr>
                <w:ilvl w:val="0"/>
                <w:numId w:val="31"/>
              </w:numPr>
              <w:tabs>
                <w:tab w:val="left" w:pos="283"/>
              </w:tabs>
              <w:kinsoku w:val="0"/>
              <w:overflowPunct w:val="0"/>
              <w:spacing w:line="276" w:lineRule="auto"/>
              <w:ind w:left="164" w:hanging="164"/>
              <w:rPr>
                <w:color w:val="000000" w:themeColor="text1"/>
                <w:w w:val="105"/>
                <w:sz w:val="15"/>
                <w:szCs w:val="15"/>
              </w:rPr>
            </w:pPr>
            <w:r w:rsidRPr="00312FD1">
              <w:rPr>
                <w:color w:val="000000" w:themeColor="text1"/>
                <w:sz w:val="15"/>
                <w:szCs w:val="15"/>
              </w:rPr>
              <w:t>planuje, realizuje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prezentuje własny projekt związany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z </w:t>
            </w:r>
            <w:r w:rsidRPr="00312FD1">
              <w:rPr>
                <w:color w:val="000000" w:themeColor="text1"/>
                <w:sz w:val="15"/>
                <w:szCs w:val="15"/>
              </w:rPr>
              <w:t xml:space="preserve">treściami </w:t>
            </w:r>
            <w:r w:rsidRPr="00312FD1">
              <w:rPr>
                <w:color w:val="000000" w:themeColor="text1"/>
                <w:spacing w:val="-6"/>
                <w:sz w:val="15"/>
                <w:szCs w:val="15"/>
              </w:rPr>
              <w:t>rozdziału</w:t>
            </w:r>
            <w:r w:rsidRPr="00312FD1">
              <w:rPr>
                <w:i/>
                <w:iCs/>
                <w:color w:val="000000" w:themeColor="text1"/>
                <w:sz w:val="15"/>
                <w:szCs w:val="15"/>
              </w:rPr>
              <w:t xml:space="preserve"> Fale mechaniczne</w:t>
            </w:r>
            <w:r w:rsidRPr="00312FD1">
              <w:rPr>
                <w:color w:val="000000" w:themeColor="text1"/>
                <w:sz w:val="15"/>
                <w:szCs w:val="15"/>
              </w:rPr>
              <w:t>; formułuje</w:t>
            </w:r>
            <w:r w:rsidR="00312FD1">
              <w:rPr>
                <w:color w:val="000000" w:themeColor="text1"/>
                <w:sz w:val="15"/>
                <w:szCs w:val="15"/>
              </w:rPr>
              <w:t xml:space="preserve"> i </w:t>
            </w:r>
            <w:r w:rsidRPr="00312FD1">
              <w:rPr>
                <w:color w:val="000000" w:themeColor="text1"/>
                <w:sz w:val="15"/>
                <w:szCs w:val="15"/>
              </w:rPr>
              <w:t>weryfikuje hipotezy</w:t>
            </w:r>
          </w:p>
        </w:tc>
      </w:tr>
    </w:tbl>
    <w:p w14:paraId="2DF0FA66" w14:textId="77777777" w:rsidR="00385401" w:rsidRPr="00312FD1" w:rsidRDefault="00385401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D0DE0E2" w14:textId="77777777" w:rsidR="009B7FBD" w:rsidRDefault="009B7FBD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247F99C3" w14:textId="77777777" w:rsidR="009B7FBD" w:rsidRPr="00486932" w:rsidRDefault="009B7FBD" w:rsidP="009B7FBD">
      <w:pPr>
        <w:rPr>
          <w:sz w:val="18"/>
          <w:szCs w:val="18"/>
        </w:rPr>
      </w:pPr>
      <w:r w:rsidRPr="00486932">
        <w:rPr>
          <w:sz w:val="18"/>
          <w:szCs w:val="18"/>
        </w:rPr>
        <w:t>Wymagania na ocenę celującą:</w:t>
      </w:r>
    </w:p>
    <w:p w14:paraId="4E3AA608" w14:textId="77777777" w:rsidR="009B7FBD" w:rsidRPr="00486932" w:rsidRDefault="009B7FBD" w:rsidP="009B7FBD">
      <w:pPr>
        <w:rPr>
          <w:sz w:val="18"/>
          <w:szCs w:val="18"/>
        </w:rPr>
      </w:pPr>
      <w:r w:rsidRPr="00486932">
        <w:rPr>
          <w:sz w:val="18"/>
          <w:szCs w:val="18"/>
        </w:rPr>
        <w:t>Ocenę celującą otrzymuje uczeń który w pełni opanował wymagania na ocenę bardzo dobrą oraz :</w:t>
      </w:r>
    </w:p>
    <w:p w14:paraId="3B0052BB" w14:textId="77777777" w:rsidR="009B7FBD" w:rsidRPr="00486932" w:rsidRDefault="009B7FBD" w:rsidP="009B7FBD">
      <w:pPr>
        <w:rPr>
          <w:sz w:val="18"/>
          <w:szCs w:val="18"/>
        </w:rPr>
      </w:pPr>
    </w:p>
    <w:p w14:paraId="167290E6" w14:textId="77777777" w:rsidR="009B7FBD" w:rsidRPr="00486932" w:rsidRDefault="009B7FBD" w:rsidP="009B7FBD">
      <w:pPr>
        <w:rPr>
          <w:sz w:val="18"/>
          <w:szCs w:val="18"/>
        </w:rPr>
      </w:pPr>
      <w:r w:rsidRPr="00486932">
        <w:rPr>
          <w:sz w:val="18"/>
          <w:szCs w:val="18"/>
        </w:rPr>
        <w:t>- systematycznie wzbogaca swą wiedzę,</w:t>
      </w:r>
    </w:p>
    <w:p w14:paraId="442D8D8A" w14:textId="77777777" w:rsidR="009B7FBD" w:rsidRPr="00486932" w:rsidRDefault="009B7FBD" w:rsidP="009B7FBD">
      <w:pPr>
        <w:rPr>
          <w:sz w:val="18"/>
          <w:szCs w:val="18"/>
        </w:rPr>
      </w:pPr>
      <w:r w:rsidRPr="00486932">
        <w:rPr>
          <w:sz w:val="18"/>
          <w:szCs w:val="18"/>
        </w:rPr>
        <w:t xml:space="preserve">- bierze udział w konkursach i olimpiadach przedmiotowych, </w:t>
      </w:r>
    </w:p>
    <w:p w14:paraId="229BB3A3" w14:textId="77777777" w:rsidR="009B7FBD" w:rsidRPr="00486932" w:rsidRDefault="009B7FBD" w:rsidP="009B7FBD">
      <w:pPr>
        <w:rPr>
          <w:sz w:val="18"/>
          <w:szCs w:val="18"/>
        </w:rPr>
      </w:pPr>
      <w:r w:rsidRPr="00486932">
        <w:rPr>
          <w:sz w:val="18"/>
          <w:szCs w:val="18"/>
        </w:rPr>
        <w:t>- wyraża samodzielny, krytyczny stosunek do określonych zagadnień,</w:t>
      </w:r>
    </w:p>
    <w:p w14:paraId="4A473926" w14:textId="77777777" w:rsidR="009B7FBD" w:rsidRPr="00486932" w:rsidRDefault="009B7FBD" w:rsidP="009B7FBD">
      <w:pPr>
        <w:rPr>
          <w:sz w:val="18"/>
          <w:szCs w:val="18"/>
        </w:rPr>
      </w:pPr>
      <w:r w:rsidRPr="00486932">
        <w:rPr>
          <w:sz w:val="18"/>
          <w:szCs w:val="18"/>
        </w:rPr>
        <w:t>- potrafi udowodnić swoje zdanie używając odpowiedniej argumentacji będącej skutkiem nabytej samodzielnie wiedzy,</w:t>
      </w:r>
    </w:p>
    <w:p w14:paraId="296844D7" w14:textId="77777777" w:rsidR="009B7FBD" w:rsidRPr="00486932" w:rsidRDefault="009B7FBD" w:rsidP="009B7FBD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współpracuje z nauczycielem, rozwija własne zainteresowania,</w:t>
      </w:r>
    </w:p>
    <w:p w14:paraId="2025C460" w14:textId="77777777" w:rsidR="009B7FBD" w:rsidRPr="00486932" w:rsidRDefault="009B7FBD" w:rsidP="009B7FBD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wykazuje szczególne zainteresowania przedmiotem i dysponuje pogłębioną wiedzą ,</w:t>
      </w:r>
    </w:p>
    <w:p w14:paraId="63EB494D" w14:textId="77777777" w:rsidR="009B7FBD" w:rsidRPr="00486932" w:rsidRDefault="009B7FBD" w:rsidP="009B7FBD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chętnie podejmuje się zadań dodatkowych,</w:t>
      </w:r>
    </w:p>
    <w:p w14:paraId="5467F22D" w14:textId="77777777" w:rsidR="009B7FBD" w:rsidRPr="00486932" w:rsidRDefault="009B7FBD" w:rsidP="009B7FBD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przedstawia wyniki samodzielnej pracy przygotowanej z wykorzystaniem warsztatu naukowego,</w:t>
      </w:r>
    </w:p>
    <w:p w14:paraId="32C29512" w14:textId="77777777" w:rsidR="009B7FBD" w:rsidRPr="00486932" w:rsidRDefault="009B7FBD" w:rsidP="009B7FBD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osiąga sukcesy w konkursach i olimpiadach przedmiotowych,</w:t>
      </w:r>
    </w:p>
    <w:p w14:paraId="6DDD9C84" w14:textId="77777777" w:rsidR="009B7FBD" w:rsidRPr="00486932" w:rsidRDefault="009B7FBD" w:rsidP="009B7FBD">
      <w:pPr>
        <w:ind w:right="-709"/>
        <w:rPr>
          <w:sz w:val="18"/>
          <w:szCs w:val="18"/>
        </w:rPr>
      </w:pPr>
      <w:r w:rsidRPr="00486932">
        <w:rPr>
          <w:sz w:val="18"/>
          <w:szCs w:val="18"/>
        </w:rPr>
        <w:t>- prezentuje raport z własnego działania i grupy.</w:t>
      </w:r>
    </w:p>
    <w:p w14:paraId="1A423885" w14:textId="77777777" w:rsidR="00967C94" w:rsidRPr="00312FD1" w:rsidRDefault="00967C94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797F167D" w14:textId="77777777" w:rsidR="00967C94" w:rsidRPr="00312FD1" w:rsidRDefault="00967C94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1B8EA0E4" w14:textId="77777777" w:rsidR="00967C94" w:rsidRPr="00312FD1" w:rsidRDefault="00967C94">
      <w:pPr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49BEF876" w14:textId="77777777" w:rsidR="00967C94" w:rsidRPr="00312FD1" w:rsidRDefault="00967C94">
      <w:pPr>
        <w:rPr>
          <w:rFonts w:ascii="Times New Roman" w:hAnsi="Times New Roman" w:cs="Times New Roman"/>
          <w:color w:val="000000" w:themeColor="text1"/>
          <w:sz w:val="25"/>
          <w:szCs w:val="25"/>
        </w:rPr>
        <w:sectPr w:rsidR="00967C94" w:rsidRPr="00312FD1" w:rsidSect="009B7FBD">
          <w:pgSz w:w="16840" w:h="11900" w:orient="landscape"/>
          <w:pgMar w:top="1134" w:right="1418" w:bottom="1701" w:left="1418" w:header="709" w:footer="709" w:gutter="0"/>
          <w:cols w:space="709"/>
          <w:noEndnote/>
        </w:sectPr>
      </w:pPr>
    </w:p>
    <w:p w14:paraId="3E4E9218" w14:textId="77777777" w:rsidR="00385401" w:rsidRPr="00312FD1" w:rsidRDefault="00385401" w:rsidP="00FB30D5">
      <w:pPr>
        <w:pStyle w:val="Tekstpodstawowy"/>
        <w:kinsoku w:val="0"/>
        <w:overflowPunct w:val="0"/>
        <w:spacing w:before="11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85401" w:rsidRPr="00312FD1" w:rsidSect="009B7FBD">
      <w:type w:val="continuous"/>
      <w:pgSz w:w="16840" w:h="11900" w:orient="landscape"/>
      <w:pgMar w:top="0" w:right="420" w:bottom="280" w:left="1540" w:header="708" w:footer="708" w:gutter="0"/>
      <w:cols w:space="708" w:equalWidth="0">
        <w:col w:w="14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1976" w14:textId="77777777" w:rsidR="00413C20" w:rsidRDefault="00413C20" w:rsidP="00385401">
      <w:r>
        <w:separator/>
      </w:r>
    </w:p>
  </w:endnote>
  <w:endnote w:type="continuationSeparator" w:id="0">
    <w:p w14:paraId="357D8653" w14:textId="77777777" w:rsidR="00413C20" w:rsidRDefault="00413C20" w:rsidP="0038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F9C92" w14:textId="77777777" w:rsidR="00413C20" w:rsidRDefault="00413C20" w:rsidP="00385401">
      <w:r>
        <w:separator/>
      </w:r>
    </w:p>
  </w:footnote>
  <w:footnote w:type="continuationSeparator" w:id="0">
    <w:p w14:paraId="4E198AFF" w14:textId="77777777" w:rsidR="00413C20" w:rsidRDefault="00413C20" w:rsidP="0038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•"/>
      <w:lvlJc w:val="left"/>
      <w:pPr>
        <w:ind w:left="841" w:hanging="222"/>
      </w:pPr>
      <w:rPr>
        <w:rFonts w:ascii="Century Gothic" w:hAnsi="Century Gothic" w:cs="Century Gothic"/>
        <w:b w:val="0"/>
        <w:bCs w:val="0"/>
        <w:color w:val="221F1F"/>
        <w:w w:val="100"/>
        <w:sz w:val="17"/>
        <w:szCs w:val="17"/>
      </w:rPr>
    </w:lvl>
    <w:lvl w:ilvl="1">
      <w:numFmt w:val="bullet"/>
      <w:lvlText w:val="•"/>
      <w:lvlJc w:val="left"/>
      <w:pPr>
        <w:ind w:left="2318" w:hanging="222"/>
      </w:pPr>
    </w:lvl>
    <w:lvl w:ilvl="2">
      <w:numFmt w:val="bullet"/>
      <w:lvlText w:val="•"/>
      <w:lvlJc w:val="left"/>
      <w:pPr>
        <w:ind w:left="3796" w:hanging="222"/>
      </w:pPr>
    </w:lvl>
    <w:lvl w:ilvl="3">
      <w:numFmt w:val="bullet"/>
      <w:lvlText w:val="•"/>
      <w:lvlJc w:val="left"/>
      <w:pPr>
        <w:ind w:left="5274" w:hanging="222"/>
      </w:pPr>
    </w:lvl>
    <w:lvl w:ilvl="4">
      <w:numFmt w:val="bullet"/>
      <w:lvlText w:val="•"/>
      <w:lvlJc w:val="left"/>
      <w:pPr>
        <w:ind w:left="6752" w:hanging="222"/>
      </w:pPr>
    </w:lvl>
    <w:lvl w:ilvl="5">
      <w:numFmt w:val="bullet"/>
      <w:lvlText w:val="•"/>
      <w:lvlJc w:val="left"/>
      <w:pPr>
        <w:ind w:left="8230" w:hanging="222"/>
      </w:pPr>
    </w:lvl>
    <w:lvl w:ilvl="6">
      <w:numFmt w:val="bullet"/>
      <w:lvlText w:val="•"/>
      <w:lvlJc w:val="left"/>
      <w:pPr>
        <w:ind w:left="9708" w:hanging="222"/>
      </w:pPr>
    </w:lvl>
    <w:lvl w:ilvl="7">
      <w:numFmt w:val="bullet"/>
      <w:lvlText w:val="•"/>
      <w:lvlJc w:val="left"/>
      <w:pPr>
        <w:ind w:left="11186" w:hanging="222"/>
      </w:pPr>
    </w:lvl>
    <w:lvl w:ilvl="8">
      <w:numFmt w:val="bullet"/>
      <w:lvlText w:val="•"/>
      <w:lvlJc w:val="left"/>
      <w:pPr>
        <w:ind w:left="12664" w:hanging="222"/>
      </w:pPr>
    </w:lvl>
  </w:abstractNum>
  <w:abstractNum w:abstractNumId="1">
    <w:nsid w:val="00000407"/>
    <w:multiLevelType w:val="multilevel"/>
    <w:tmpl w:val="FD901110"/>
    <w:lvl w:ilvl="0">
      <w:start w:val="1"/>
      <w:numFmt w:val="bullet"/>
      <w:lvlText w:val=""/>
      <w:lvlJc w:val="left"/>
      <w:pPr>
        <w:ind w:left="282" w:hanging="167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450" w:hanging="167"/>
      </w:pPr>
    </w:lvl>
    <w:lvl w:ilvl="2">
      <w:numFmt w:val="bullet"/>
      <w:lvlText w:val="•"/>
      <w:lvlJc w:val="left"/>
      <w:pPr>
        <w:ind w:left="620" w:hanging="167"/>
      </w:pPr>
    </w:lvl>
    <w:lvl w:ilvl="3">
      <w:numFmt w:val="bullet"/>
      <w:lvlText w:val="•"/>
      <w:lvlJc w:val="left"/>
      <w:pPr>
        <w:ind w:left="790" w:hanging="167"/>
      </w:pPr>
    </w:lvl>
    <w:lvl w:ilvl="4">
      <w:numFmt w:val="bullet"/>
      <w:lvlText w:val="•"/>
      <w:lvlJc w:val="left"/>
      <w:pPr>
        <w:ind w:left="960" w:hanging="167"/>
      </w:pPr>
    </w:lvl>
    <w:lvl w:ilvl="5">
      <w:numFmt w:val="bullet"/>
      <w:lvlText w:val="•"/>
      <w:lvlJc w:val="left"/>
      <w:pPr>
        <w:ind w:left="1131" w:hanging="167"/>
      </w:pPr>
    </w:lvl>
    <w:lvl w:ilvl="6">
      <w:numFmt w:val="bullet"/>
      <w:lvlText w:val="•"/>
      <w:lvlJc w:val="left"/>
      <w:pPr>
        <w:ind w:left="1301" w:hanging="167"/>
      </w:pPr>
    </w:lvl>
    <w:lvl w:ilvl="7">
      <w:numFmt w:val="bullet"/>
      <w:lvlText w:val="•"/>
      <w:lvlJc w:val="left"/>
      <w:pPr>
        <w:ind w:left="1471" w:hanging="167"/>
      </w:pPr>
    </w:lvl>
    <w:lvl w:ilvl="8">
      <w:numFmt w:val="bullet"/>
      <w:lvlText w:val="•"/>
      <w:lvlJc w:val="left"/>
      <w:pPr>
        <w:ind w:left="1641" w:hanging="167"/>
      </w:pPr>
    </w:lvl>
  </w:abstractNum>
  <w:abstractNum w:abstractNumId="2">
    <w:nsid w:val="00000425"/>
    <w:multiLevelType w:val="multilevel"/>
    <w:tmpl w:val="000008A8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754" w:hanging="194"/>
      </w:pPr>
    </w:lvl>
    <w:lvl w:ilvl="3">
      <w:numFmt w:val="bullet"/>
      <w:lvlText w:val="•"/>
      <w:lvlJc w:val="left"/>
      <w:pPr>
        <w:ind w:left="1029" w:hanging="194"/>
      </w:pPr>
    </w:lvl>
    <w:lvl w:ilvl="4">
      <w:numFmt w:val="bullet"/>
      <w:lvlText w:val="•"/>
      <w:lvlJc w:val="left"/>
      <w:pPr>
        <w:ind w:left="1303" w:hanging="194"/>
      </w:pPr>
    </w:lvl>
    <w:lvl w:ilvl="5">
      <w:numFmt w:val="bullet"/>
      <w:lvlText w:val="•"/>
      <w:lvlJc w:val="left"/>
      <w:pPr>
        <w:ind w:left="1578" w:hanging="194"/>
      </w:pPr>
    </w:lvl>
    <w:lvl w:ilvl="6">
      <w:numFmt w:val="bullet"/>
      <w:lvlText w:val="•"/>
      <w:lvlJc w:val="left"/>
      <w:pPr>
        <w:ind w:left="1852" w:hanging="194"/>
      </w:pPr>
    </w:lvl>
    <w:lvl w:ilvl="7">
      <w:numFmt w:val="bullet"/>
      <w:lvlText w:val="•"/>
      <w:lvlJc w:val="left"/>
      <w:pPr>
        <w:ind w:left="2127" w:hanging="194"/>
      </w:pPr>
    </w:lvl>
    <w:lvl w:ilvl="8">
      <w:numFmt w:val="bullet"/>
      <w:lvlText w:val="•"/>
      <w:lvlJc w:val="left"/>
      <w:pPr>
        <w:ind w:left="2401" w:hanging="194"/>
      </w:pPr>
    </w:lvl>
  </w:abstractNum>
  <w:abstractNum w:abstractNumId="3">
    <w:nsid w:val="00000430"/>
    <w:multiLevelType w:val="multilevel"/>
    <w:tmpl w:val="000008B3"/>
    <w:lvl w:ilvl="0">
      <w:numFmt w:val="bullet"/>
      <w:lvlText w:val="•"/>
      <w:lvlJc w:val="left"/>
      <w:pPr>
        <w:ind w:left="282" w:hanging="167"/>
      </w:pPr>
      <w:rPr>
        <w:rFonts w:ascii="HelveticaNeueLT Pro 55 Roman" w:hAnsi="HelveticaNeueLT Pro 55 Roman" w:cs="HelveticaNeueLT Pro 55 Roman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–"/>
      <w:lvlJc w:val="left"/>
      <w:pPr>
        <w:ind w:left="476" w:hanging="194"/>
      </w:pPr>
      <w:rPr>
        <w:rFonts w:ascii="Century Gothic" w:hAnsi="Century Gothic" w:cs="Century Gothic"/>
        <w:b w:val="0"/>
        <w:bCs w:val="0"/>
        <w:color w:val="221F1F"/>
        <w:w w:val="104"/>
        <w:sz w:val="15"/>
        <w:szCs w:val="15"/>
      </w:rPr>
    </w:lvl>
    <w:lvl w:ilvl="2">
      <w:numFmt w:val="bullet"/>
      <w:lvlText w:val="•"/>
      <w:lvlJc w:val="left"/>
      <w:pPr>
        <w:ind w:left="929" w:hanging="194"/>
      </w:pPr>
    </w:lvl>
    <w:lvl w:ilvl="3">
      <w:numFmt w:val="bullet"/>
      <w:lvlText w:val="•"/>
      <w:lvlJc w:val="left"/>
      <w:pPr>
        <w:ind w:left="1379" w:hanging="194"/>
      </w:pPr>
    </w:lvl>
    <w:lvl w:ilvl="4">
      <w:numFmt w:val="bullet"/>
      <w:lvlText w:val="•"/>
      <w:lvlJc w:val="left"/>
      <w:pPr>
        <w:ind w:left="1829" w:hanging="194"/>
      </w:pPr>
    </w:lvl>
    <w:lvl w:ilvl="5">
      <w:numFmt w:val="bullet"/>
      <w:lvlText w:val="•"/>
      <w:lvlJc w:val="left"/>
      <w:pPr>
        <w:ind w:left="2279" w:hanging="194"/>
      </w:pPr>
    </w:lvl>
    <w:lvl w:ilvl="6">
      <w:numFmt w:val="bullet"/>
      <w:lvlText w:val="•"/>
      <w:lvlJc w:val="left"/>
      <w:pPr>
        <w:ind w:left="2729" w:hanging="194"/>
      </w:pPr>
    </w:lvl>
    <w:lvl w:ilvl="7">
      <w:numFmt w:val="bullet"/>
      <w:lvlText w:val="•"/>
      <w:lvlJc w:val="left"/>
      <w:pPr>
        <w:ind w:left="3178" w:hanging="194"/>
      </w:pPr>
    </w:lvl>
    <w:lvl w:ilvl="8">
      <w:numFmt w:val="bullet"/>
      <w:lvlText w:val="•"/>
      <w:lvlJc w:val="left"/>
      <w:pPr>
        <w:ind w:left="3628" w:hanging="194"/>
      </w:pPr>
    </w:lvl>
  </w:abstractNum>
  <w:abstractNum w:abstractNumId="4">
    <w:nsid w:val="06C14AC7"/>
    <w:multiLevelType w:val="hybridMultilevel"/>
    <w:tmpl w:val="0CEC259C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DEE2712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E04F3"/>
    <w:multiLevelType w:val="hybridMultilevel"/>
    <w:tmpl w:val="1DD00F96"/>
    <w:lvl w:ilvl="0" w:tplc="21D2D844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0FFC5C11"/>
    <w:multiLevelType w:val="hybridMultilevel"/>
    <w:tmpl w:val="6ED2D982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613C3"/>
    <w:multiLevelType w:val="hybridMultilevel"/>
    <w:tmpl w:val="88C2087E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CF5A47"/>
    <w:multiLevelType w:val="hybridMultilevel"/>
    <w:tmpl w:val="1C2411AA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E025F2"/>
    <w:multiLevelType w:val="hybridMultilevel"/>
    <w:tmpl w:val="BA2CA814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95415A"/>
    <w:multiLevelType w:val="hybridMultilevel"/>
    <w:tmpl w:val="917CCBF6"/>
    <w:lvl w:ilvl="0" w:tplc="21D2D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590C"/>
    <w:multiLevelType w:val="hybridMultilevel"/>
    <w:tmpl w:val="F0D6E37E"/>
    <w:lvl w:ilvl="0" w:tplc="1D280B1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007B9F"/>
    <w:multiLevelType w:val="hybridMultilevel"/>
    <w:tmpl w:val="AA7CEE92"/>
    <w:lvl w:ilvl="0" w:tplc="21D2D84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453E93"/>
    <w:multiLevelType w:val="hybridMultilevel"/>
    <w:tmpl w:val="239C6E4E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0688F"/>
    <w:multiLevelType w:val="hybridMultilevel"/>
    <w:tmpl w:val="4D0EAB7C"/>
    <w:lvl w:ilvl="0" w:tplc="5A42E7C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292D44"/>
    <w:multiLevelType w:val="multilevel"/>
    <w:tmpl w:val="6D0A8E4A"/>
    <w:lvl w:ilvl="0">
      <w:start w:val="1"/>
      <w:numFmt w:val="bullet"/>
      <w:lvlText w:val=""/>
      <w:lvlJc w:val="left"/>
      <w:pPr>
        <w:ind w:left="282" w:hanging="167"/>
      </w:pPr>
      <w:rPr>
        <w:rFonts w:ascii="Symbol" w:hAnsi="Symbol" w:hint="default"/>
        <w:b w:val="0"/>
        <w:bCs w:val="0"/>
        <w:color w:val="221F1F"/>
        <w:w w:val="104"/>
        <w:sz w:val="15"/>
        <w:szCs w:val="15"/>
      </w:rPr>
    </w:lvl>
    <w:lvl w:ilvl="1">
      <w:numFmt w:val="bullet"/>
      <w:lvlText w:val="•"/>
      <w:lvlJc w:val="left"/>
      <w:pPr>
        <w:ind w:left="643" w:hanging="167"/>
      </w:pPr>
    </w:lvl>
    <w:lvl w:ilvl="2">
      <w:numFmt w:val="bullet"/>
      <w:lvlText w:val="•"/>
      <w:lvlJc w:val="left"/>
      <w:pPr>
        <w:ind w:left="1007" w:hanging="167"/>
      </w:pPr>
    </w:lvl>
    <w:lvl w:ilvl="3">
      <w:numFmt w:val="bullet"/>
      <w:lvlText w:val="•"/>
      <w:lvlJc w:val="left"/>
      <w:pPr>
        <w:ind w:left="1371" w:hanging="167"/>
      </w:pPr>
    </w:lvl>
    <w:lvl w:ilvl="4">
      <w:numFmt w:val="bullet"/>
      <w:lvlText w:val="•"/>
      <w:lvlJc w:val="left"/>
      <w:pPr>
        <w:ind w:left="1735" w:hanging="167"/>
      </w:pPr>
    </w:lvl>
    <w:lvl w:ilvl="5">
      <w:numFmt w:val="bullet"/>
      <w:lvlText w:val="•"/>
      <w:lvlJc w:val="left"/>
      <w:pPr>
        <w:ind w:left="2099" w:hanging="167"/>
      </w:pPr>
    </w:lvl>
    <w:lvl w:ilvl="6">
      <w:numFmt w:val="bullet"/>
      <w:lvlText w:val="•"/>
      <w:lvlJc w:val="left"/>
      <w:pPr>
        <w:ind w:left="2463" w:hanging="167"/>
      </w:pPr>
    </w:lvl>
    <w:lvl w:ilvl="7">
      <w:numFmt w:val="bullet"/>
      <w:lvlText w:val="•"/>
      <w:lvlJc w:val="left"/>
      <w:pPr>
        <w:ind w:left="2827" w:hanging="167"/>
      </w:pPr>
    </w:lvl>
    <w:lvl w:ilvl="8">
      <w:numFmt w:val="bullet"/>
      <w:lvlText w:val="•"/>
      <w:lvlJc w:val="left"/>
      <w:pPr>
        <w:ind w:left="3191" w:hanging="167"/>
      </w:pPr>
    </w:lvl>
  </w:abstractNum>
  <w:abstractNum w:abstractNumId="16">
    <w:nsid w:val="523B5A12"/>
    <w:multiLevelType w:val="hybridMultilevel"/>
    <w:tmpl w:val="39FCC004"/>
    <w:lvl w:ilvl="0" w:tplc="5A42E7C6">
      <w:start w:val="1"/>
      <w:numFmt w:val="bullet"/>
      <w:lvlText w:val="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BD38AD"/>
    <w:multiLevelType w:val="hybridMultilevel"/>
    <w:tmpl w:val="2B7489E0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A3649A"/>
    <w:multiLevelType w:val="hybridMultilevel"/>
    <w:tmpl w:val="4D0EAB7C"/>
    <w:lvl w:ilvl="0" w:tplc="18D284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2A08FD"/>
    <w:multiLevelType w:val="hybridMultilevel"/>
    <w:tmpl w:val="05945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2674A"/>
    <w:multiLevelType w:val="hybridMultilevel"/>
    <w:tmpl w:val="725A45B4"/>
    <w:lvl w:ilvl="0" w:tplc="21D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D280B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9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16"/>
  </w:num>
  <w:num w:numId="14">
    <w:abstractNumId w:val="18"/>
  </w:num>
  <w:num w:numId="15">
    <w:abstractNumId w:val="14"/>
  </w:num>
  <w:num w:numId="16">
    <w:abstractNumId w:val="12"/>
  </w:num>
  <w:num w:numId="17">
    <w:abstractNumId w:val="4"/>
  </w:num>
  <w:num w:numId="18">
    <w:abstractNumId w:val="8"/>
  </w:num>
  <w:num w:numId="19">
    <w:abstractNumId w:val="11"/>
  </w:num>
  <w:num w:numId="20">
    <w:abstractNumId w:val="7"/>
  </w:num>
  <w:num w:numId="21">
    <w:abstractNumId w:val="13"/>
  </w:num>
  <w:num w:numId="22">
    <w:abstractNumId w:val="16"/>
  </w:num>
  <w:num w:numId="23">
    <w:abstractNumId w:val="6"/>
  </w:num>
  <w:num w:numId="24">
    <w:abstractNumId w:val="18"/>
  </w:num>
  <w:num w:numId="25">
    <w:abstractNumId w:val="14"/>
  </w:num>
  <w:num w:numId="26">
    <w:abstractNumId w:val="15"/>
  </w:num>
  <w:num w:numId="27">
    <w:abstractNumId w:val="20"/>
  </w:num>
  <w:num w:numId="28">
    <w:abstractNumId w:val="5"/>
  </w:num>
  <w:num w:numId="29">
    <w:abstractNumId w:val="9"/>
  </w:num>
  <w:num w:numId="30">
    <w:abstractNumId w:val="10"/>
  </w:num>
  <w:num w:numId="31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3B"/>
    <w:rsid w:val="000D30F6"/>
    <w:rsid w:val="00137D17"/>
    <w:rsid w:val="001A16BA"/>
    <w:rsid w:val="0024192C"/>
    <w:rsid w:val="002423D2"/>
    <w:rsid w:val="0028373A"/>
    <w:rsid w:val="002E6127"/>
    <w:rsid w:val="00312FD1"/>
    <w:rsid w:val="00315A7F"/>
    <w:rsid w:val="0034614A"/>
    <w:rsid w:val="003656E8"/>
    <w:rsid w:val="003706B0"/>
    <w:rsid w:val="00385401"/>
    <w:rsid w:val="00413C20"/>
    <w:rsid w:val="004E753B"/>
    <w:rsid w:val="00547C85"/>
    <w:rsid w:val="005C082D"/>
    <w:rsid w:val="00676716"/>
    <w:rsid w:val="00707351"/>
    <w:rsid w:val="00777184"/>
    <w:rsid w:val="007C4216"/>
    <w:rsid w:val="00855DF3"/>
    <w:rsid w:val="00967C94"/>
    <w:rsid w:val="009B7FBD"/>
    <w:rsid w:val="00A51C93"/>
    <w:rsid w:val="00AC4577"/>
    <w:rsid w:val="00B32649"/>
    <w:rsid w:val="00B71E47"/>
    <w:rsid w:val="00BA694E"/>
    <w:rsid w:val="00D85EF9"/>
    <w:rsid w:val="00E76A6A"/>
    <w:rsid w:val="00FB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93084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84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B71E4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71E47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6E8"/>
    <w:pPr>
      <w:widowControl/>
      <w:autoSpaceDE/>
      <w:autoSpaceDN/>
      <w:adjustRightInd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E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3656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HelveticaNeueLT Pro 55 Roman" w:hAnsi="HelveticaNeueLT Pro 55 Roman" w:cs="HelveticaNeueLT Pro 55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before="69"/>
      <w:ind w:left="1052"/>
      <w:outlineLvl w:val="0"/>
    </w:pPr>
    <w:rPr>
      <w:rFonts w:ascii="Bookman Old Style" w:hAnsi="Bookman Old Style" w:cs="Bookman Old Style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Pr>
      <w:rFonts w:ascii="Book Antiqua" w:hAnsi="Book Antiqua" w:cs="Book Antiqua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HelveticaNeueLT Pro 55 Roman" w:hAnsi="HelveticaNeueLT Pro 55 Roman" w:cs="HelveticaNeueLT Pro 55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5"/>
      <w:ind w:left="841"/>
    </w:pPr>
    <w:rPr>
      <w:rFonts w:ascii="Book Antiqua" w:hAnsi="Book Antiqua" w:cs="Book Antiqua"/>
    </w:rPr>
  </w:style>
  <w:style w:type="paragraph" w:customStyle="1" w:styleId="TableParagraph">
    <w:name w:val="Table Paragraph"/>
    <w:basedOn w:val="Normalny"/>
    <w:uiPriority w:val="1"/>
    <w:qFormat/>
    <w:pPr>
      <w:ind w:left="282" w:hanging="166"/>
    </w:pPr>
  </w:style>
  <w:style w:type="paragraph" w:styleId="Nagwek">
    <w:name w:val="header"/>
    <w:basedOn w:val="Normalny"/>
    <w:link w:val="Nagwek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8540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5401"/>
    <w:rPr>
      <w:rFonts w:ascii="HelveticaNeueLT Pro 55 Roman" w:hAnsi="HelveticaNeueLT Pro 55 Roman" w:cs="HelveticaNeueLT Pro 55 Roman"/>
      <w:sz w:val="24"/>
      <w:szCs w:val="24"/>
    </w:rPr>
  </w:style>
  <w:style w:type="paragraph" w:customStyle="1" w:styleId="stopkaSc">
    <w:name w:val="stopka_Sc"/>
    <w:basedOn w:val="Stopka"/>
    <w:link w:val="stopkaScZnak"/>
    <w:qFormat/>
    <w:rsid w:val="00B71E47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  <w:adjustRightInd/>
    </w:pPr>
    <w:rPr>
      <w:rFonts w:eastAsiaTheme="minorHAnsi" w:cs="Times New Roman"/>
      <w:sz w:val="16"/>
      <w:szCs w:val="16"/>
      <w:lang w:val="en-US" w:eastAsia="en-US"/>
    </w:rPr>
  </w:style>
  <w:style w:type="character" w:customStyle="1" w:styleId="stopkaScZnak">
    <w:name w:val="stopka_Sc Znak"/>
    <w:basedOn w:val="StopkaZnak"/>
    <w:link w:val="stopkaSc"/>
    <w:rsid w:val="00B71E47"/>
    <w:rPr>
      <w:rFonts w:ascii="HelveticaNeueLT Pro 55 Roman" w:eastAsiaTheme="minorHAnsi" w:hAnsi="HelveticaNeueLT Pro 55 Roman" w:cs="Times New Roman"/>
      <w:sz w:val="16"/>
      <w:szCs w:val="16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6E8"/>
    <w:pPr>
      <w:widowControl/>
      <w:autoSpaceDE/>
      <w:autoSpaceDN/>
      <w:adjustRightInd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6E8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365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F0C1-9CD5-43A1-BBD4-524C19F2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5833</Words>
  <Characters>35001</Characters>
  <Application>Microsoft Office Word</Application>
  <DocSecurity>0</DocSecurity>
  <Lines>291</Lines>
  <Paragraphs>81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06645707 ZrozFiz_ZR cz1 KN_PSO_ZR</vt:lpstr>
      <vt:lpstr>06645707 ZrozFiz_ZR cz1 KN_PSO_ZR</vt:lpstr>
    </vt:vector>
  </TitlesOfParts>
  <Company/>
  <LinksUpToDate>false</LinksUpToDate>
  <CharactersWithSpaces>40753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06645707 ZrozFiz_ZR cz1 KN_PSO_ZR</dc:title>
  <dc:subject/>
  <dc:creator>d.okulewicz</dc:creator>
  <cp:keywords/>
  <dc:description/>
  <cp:lastModifiedBy>User</cp:lastModifiedBy>
  <cp:revision>3</cp:revision>
  <dcterms:created xsi:type="dcterms:W3CDTF">2020-07-31T07:18:00Z</dcterms:created>
  <dcterms:modified xsi:type="dcterms:W3CDTF">2020-09-01T14:38:00Z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2.1.2.0</vt:lpwstr>
  </property>
</Properties>
</file>